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3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4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6.xml" ContentType="application/vnd.openxmlformats-officedocument.themeOverride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8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9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0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1.xml" ContentType="application/vnd.openxmlformats-officedocument.themeOverride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2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3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14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15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16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17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18.xml" ContentType="application/vnd.openxmlformats-officedocument.themeOverride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371AA5FF" w:rsidR="003A2B81" w:rsidRPr="006B4275" w:rsidRDefault="009D0B0B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>
        <w:rPr>
          <w:rFonts w:ascii="Arial" w:hAnsi="Arial" w:cs="Arial"/>
          <w:color w:val="4472C4" w:themeColor="accent1"/>
          <w:sz w:val="64"/>
          <w:szCs w:val="64"/>
        </w:rPr>
        <w:t xml:space="preserve"> </w:t>
      </w:r>
      <w:r w:rsidR="00A222B0"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="00A222B0"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34DC231D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673BF0">
        <w:rPr>
          <w:rFonts w:ascii="Arial" w:hAnsi="Arial" w:cs="Arial"/>
          <w:sz w:val="56"/>
          <w:szCs w:val="56"/>
        </w:rPr>
        <w:t>BARTOSZYCKI</w:t>
      </w:r>
    </w:p>
    <w:p w14:paraId="40EAE9A5" w14:textId="7A0F6251" w:rsidR="009D7F82" w:rsidRPr="009F4B12" w:rsidRDefault="00673BF0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15567F09">
                <wp:simplePos x="0" y="0"/>
                <wp:positionH relativeFrom="column">
                  <wp:posOffset>7141845</wp:posOffset>
                </wp:positionH>
                <wp:positionV relativeFrom="paragraph">
                  <wp:posOffset>3063875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83695A" id="Prostokąt: zaokrąglone rogi 15" o:spid="_x0000_s1026" alt="&quot;&quot;" style="position:absolute;margin-left:562.35pt;margin-top:241.2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CHSHx3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1294C9DB" wp14:editId="4B6CDC90">
                <wp:extent cx="6953250" cy="3448050"/>
                <wp:effectExtent l="0" t="0" r="0" b="0"/>
                <wp:docPr id="144" name="Wykres 144" descr="Obraz przedstawia zarys powiatu bartoszy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F9313C-5447-4EA3-94F7-1FD909C43D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1294C9DB" wp14:editId="4B6CDC90">
                <wp:extent cx="6953250" cy="3448050"/>
                <wp:effectExtent l="0" t="0" r="0" b="0"/>
                <wp:docPr id="144" name="Wykres 144" descr="Obraz przedstawia zarys powiatu bartoszy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F9313C-5447-4EA3-94F7-1FD909C43DA9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Wykres 144" descr="Obraz przedstawia zarys powiatu bartoszyckiego">
                          <a:extLst>
                            <a:ext uri="{FF2B5EF4-FFF2-40B4-BE49-F238E27FC236}">
                              <a16:creationId xmlns:a16="http://schemas.microsoft.com/office/drawing/2014/main" id="{E9F9313C-5447-4EA3-94F7-1FD909C43DA9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0" cy="3448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7D643FBA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4D6DB4">
        <w:rPr>
          <w:rFonts w:ascii="Arial" w:hAnsi="Arial" w:cs="Arial"/>
        </w:rPr>
        <w:t>marzec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C358E0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C358E0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C358E0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C358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C358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C358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C358E0" w:rsidRPr="00C358E0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B6C62BE" w:rsidR="00E96393" w:rsidRPr="00C358E0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C358E0">
              <w:rPr>
                <w:rFonts w:ascii="Arial" w:hAnsi="Arial" w:cs="Arial"/>
                <w:sz w:val="24"/>
                <w:szCs w:val="24"/>
              </w:rPr>
              <w:t>Lata 20</w:t>
            </w:r>
            <w:r w:rsidR="00C358E0" w:rsidRPr="00C358E0">
              <w:rPr>
                <w:rFonts w:ascii="Arial" w:hAnsi="Arial" w:cs="Arial"/>
                <w:sz w:val="24"/>
                <w:szCs w:val="24"/>
              </w:rPr>
              <w:t>05</w:t>
            </w:r>
            <w:r w:rsidRPr="00C358E0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50821303" w:rsidR="00E96393" w:rsidRPr="00C358E0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C358E0">
              <w:rPr>
                <w:rFonts w:ascii="Arial" w:hAnsi="Arial" w:cs="Arial"/>
                <w:sz w:val="40"/>
                <w:szCs w:val="40"/>
              </w:rPr>
              <w:t>Spadek o</w:t>
            </w:r>
            <w:r w:rsidR="00CA1EA5" w:rsidRPr="00C358E0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C358E0" w:rsidRPr="00C358E0">
              <w:rPr>
                <w:rFonts w:ascii="Arial" w:hAnsi="Arial" w:cs="Arial"/>
                <w:sz w:val="40"/>
                <w:szCs w:val="40"/>
              </w:rPr>
              <w:t>1</w:t>
            </w:r>
            <w:r w:rsidR="00035B04">
              <w:rPr>
                <w:rFonts w:ascii="Arial" w:hAnsi="Arial" w:cs="Arial"/>
                <w:sz w:val="40"/>
                <w:szCs w:val="40"/>
              </w:rPr>
              <w:t>5</w:t>
            </w:r>
            <w:r w:rsidR="00C358E0" w:rsidRPr="00C358E0">
              <w:rPr>
                <w:rFonts w:ascii="Arial" w:hAnsi="Arial" w:cs="Arial"/>
                <w:sz w:val="40"/>
                <w:szCs w:val="40"/>
              </w:rPr>
              <w:t>,6</w:t>
            </w:r>
            <w:r w:rsidRPr="00C358E0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CD5E32F" w:rsidR="00142352" w:rsidRPr="008A4ABA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8A4ABA">
        <w:rPr>
          <w:rFonts w:ascii="Arial" w:hAnsi="Arial" w:cs="Arial"/>
          <w:color w:val="FF0000"/>
          <w:sz w:val="28"/>
          <w:szCs w:val="28"/>
        </w:rPr>
        <w:t xml:space="preserve"> </w:t>
      </w:r>
      <w:r w:rsidR="00035B04">
        <w:rPr>
          <w:noProof/>
        </w:rPr>
        <w:drawing>
          <wp:inline distT="0" distB="0" distL="0" distR="0" wp14:anchorId="74794BA7" wp14:editId="1ADE0F7B">
            <wp:extent cx="5438775" cy="1952625"/>
            <wp:effectExtent l="0" t="0" r="0" b="0"/>
            <wp:docPr id="1" name="Wykres 1" descr="Wykres przedstawia liczbę mieszkańców powiatu w latach 2005-2024. Od 2005 roku widoczny jest spadek liczby mieszkańców o 15,6% z 61 598 w 2005 roku do 52 001 w 2024 roku. Liczba mieszkańców w pozostałych latach: 2010 rok– 61 449, 2015 rok – 59 378, 2020 rok - 54 582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23AA568" w14:textId="58FDA737" w:rsidR="00A54D12" w:rsidRPr="00C358E0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C358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C358E0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0DE191EC" w:rsidR="002B30CE" w:rsidRPr="008A4ABA" w:rsidRDefault="005D520E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8A4ABA" w:rsidSect="003A2B81">
          <w:headerReference w:type="default" r:id="rId17"/>
          <w:headerReference w:type="first" r:id="rId18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1A7C255" wp14:editId="47B657A5">
            <wp:extent cx="7553325" cy="2562225"/>
            <wp:effectExtent l="0" t="0" r="0" b="0"/>
            <wp:docPr id="152" name="Wykres 152" descr="Wykres przedstawia ruch naturalny w latach 2005 -2024. W latach 2005-2024 obserwuje się spadek liczby urodzeń z 587 w 2005 roku do 290 w 2024 roku oraz wzrost liczby zgonów z 562 w 2005 roku do 651 w 2024 roku. W pozostałych latach liczba urodzeń prezentuje się następująco: 2010 rok 663, 2015 rok 676, 2020 rok 774. Natomiast liczba zgonów w kolejnych latach wynosi: 2010 rok 579, 2015 rok 676, 2020 rok 774. Przyrost naturalny to różnica pomiędzy liczbą urodzeń żywych, a liczbą zgonów. W 2005 roku wyniósł 25, w 2024 roku spadł do -361. W pozostałych latach prezentuje się następująco: 2010 rok 84, 2015 rok -203, 2020 rok -321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FE00817" w14:textId="427661EC" w:rsidR="002B30CE" w:rsidRPr="007D6FE2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7D6FE2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7D6FE2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8" w:name="_Hlk229660274"/>
      <w:r w:rsidRPr="007D6FE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7D6FE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7D6FE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7 666 mieszkańców w 2060 r., spadek o 46,8% względem 2024 roku, SCENARIUSZ GŁÓWNY: średni współczynnik dzietności, średnie trwanie życia, umiarkowanie dodatnie saldo migracji, 32 367 mieszkańców w 2060 r., spadek o 37,8% &#10;względem 2024 r., SCENARIUSZ WYSOKI: wysoki współczynnik dzietności, najdłuższe, trwanie życia, wysokie dodatnie saldo migracji, 36 217 mieszkańców w 2060 r., spadek o 30,4% względem 2024 r."/>
      </w:tblPr>
      <w:tblGrid>
        <w:gridCol w:w="3964"/>
        <w:gridCol w:w="4395"/>
        <w:gridCol w:w="4252"/>
      </w:tblGrid>
      <w:tr w:rsidR="007D6FE2" w:rsidRPr="007D6FE2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bookmarkEnd w:id="8"/>
          <w:p w14:paraId="16FD3FD1" w14:textId="3880A27A" w:rsidR="00B46B23" w:rsidRPr="007D6FE2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7D6FE2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7D6FE2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7D6FE2" w:rsidRPr="007D6FE2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7D6FE2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7D6FE2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7D6FE2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7D6FE2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7D6FE2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7D6FE2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D6FE2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7D6FE2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7D6FE2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7D6FE2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7D6FE2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7D6FE2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7D6FE2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7D6FE2" w:rsidRPr="007D6FE2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4FF1FA75" w:rsidR="00B46B23" w:rsidRPr="007D6FE2" w:rsidRDefault="007D6FE2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7D6FE2">
              <w:rPr>
                <w:rFonts w:ascii="Arial" w:hAnsi="Arial" w:cs="Arial"/>
                <w:sz w:val="36"/>
                <w:szCs w:val="36"/>
                <w:lang w:eastAsia="pl-PL"/>
              </w:rPr>
              <w:t>27 666</w:t>
            </w:r>
          </w:p>
          <w:p w14:paraId="6E0F0F78" w14:textId="18323214" w:rsidR="00B46B23" w:rsidRPr="007D6FE2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132CF01F" w:rsidR="00E352E0" w:rsidRPr="007D6FE2" w:rsidRDefault="007D6FE2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7D6FE2">
              <w:rPr>
                <w:rFonts w:ascii="Arial" w:hAnsi="Arial" w:cs="Arial"/>
                <w:sz w:val="36"/>
                <w:szCs w:val="36"/>
                <w:lang w:eastAsia="pl-PL"/>
              </w:rPr>
              <w:t>32 367</w:t>
            </w:r>
          </w:p>
          <w:p w14:paraId="52D15013" w14:textId="677156BE" w:rsidR="00B46B23" w:rsidRPr="007D6FE2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34CDB213" w:rsidR="00E352E0" w:rsidRPr="007D6FE2" w:rsidRDefault="007D6FE2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7D6FE2">
              <w:rPr>
                <w:rFonts w:ascii="Arial" w:hAnsi="Arial" w:cs="Arial"/>
                <w:sz w:val="36"/>
                <w:szCs w:val="36"/>
                <w:lang w:eastAsia="pl-PL"/>
              </w:rPr>
              <w:t>36 217</w:t>
            </w:r>
            <w:r w:rsidR="00E352E0" w:rsidRPr="007D6FE2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7D6FE2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7D6FE2" w:rsidRPr="007D6FE2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01047AC8" w:rsidR="00B46B23" w:rsidRPr="007D6FE2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7D6FE2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7D6FE2" w:rsidRPr="007D6FE2">
              <w:rPr>
                <w:rFonts w:ascii="Arial" w:eastAsia="+mn-ea" w:hAnsi="Arial" w:cs="Arial"/>
                <w:sz w:val="32"/>
                <w:szCs w:val="32"/>
              </w:rPr>
              <w:t>4</w:t>
            </w:r>
            <w:r w:rsidR="005D520E">
              <w:rPr>
                <w:rFonts w:ascii="Arial" w:eastAsia="+mn-ea" w:hAnsi="Arial" w:cs="Arial"/>
                <w:sz w:val="32"/>
                <w:szCs w:val="32"/>
              </w:rPr>
              <w:t>6</w:t>
            </w:r>
            <w:r w:rsidR="007D6FE2" w:rsidRPr="007D6FE2">
              <w:rPr>
                <w:rFonts w:ascii="Arial" w:eastAsia="+mn-ea" w:hAnsi="Arial" w:cs="Arial"/>
                <w:sz w:val="32"/>
                <w:szCs w:val="32"/>
              </w:rPr>
              <w:t>,</w:t>
            </w:r>
            <w:r w:rsidR="005D520E">
              <w:rPr>
                <w:rFonts w:ascii="Arial" w:eastAsia="+mn-ea" w:hAnsi="Arial" w:cs="Arial"/>
                <w:sz w:val="32"/>
                <w:szCs w:val="32"/>
              </w:rPr>
              <w:t>8</w:t>
            </w:r>
            <w:r w:rsidR="001F75E7" w:rsidRPr="007D6FE2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7D6FE2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7D6FE2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4A2A739E" w:rsidR="00424298" w:rsidRPr="007D6FE2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7D6FE2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904B5C" w:rsidRPr="007D6FE2">
              <w:rPr>
                <w:rFonts w:ascii="Arial" w:hAnsi="Arial" w:cs="Arial"/>
                <w:sz w:val="32"/>
                <w:szCs w:val="32"/>
                <w:lang w:eastAsia="pl-PL"/>
              </w:rPr>
              <w:t>3</w:t>
            </w:r>
            <w:r w:rsidR="005D520E">
              <w:rPr>
                <w:rFonts w:ascii="Arial" w:hAnsi="Arial" w:cs="Arial"/>
                <w:sz w:val="32"/>
                <w:szCs w:val="32"/>
                <w:lang w:eastAsia="pl-PL"/>
              </w:rPr>
              <w:t>7</w:t>
            </w:r>
            <w:r w:rsidR="00904B5C" w:rsidRPr="007D6FE2">
              <w:rPr>
                <w:rFonts w:ascii="Arial" w:hAnsi="Arial" w:cs="Arial"/>
                <w:sz w:val="32"/>
                <w:szCs w:val="32"/>
                <w:lang w:eastAsia="pl-PL"/>
              </w:rPr>
              <w:t>,</w:t>
            </w:r>
            <w:r w:rsidR="005D520E">
              <w:rPr>
                <w:rFonts w:ascii="Arial" w:hAnsi="Arial" w:cs="Arial"/>
                <w:sz w:val="32"/>
                <w:szCs w:val="32"/>
                <w:lang w:eastAsia="pl-PL"/>
              </w:rPr>
              <w:t>8</w:t>
            </w:r>
            <w:r w:rsidRPr="007D6FE2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7D6FE2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53C24C69" w:rsidR="00424298" w:rsidRPr="007D6FE2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7D6FE2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7D6FE2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7D6FE2" w:rsidRPr="007D6FE2">
              <w:rPr>
                <w:rFonts w:ascii="Arial" w:hAnsi="Arial" w:cs="Arial"/>
                <w:sz w:val="32"/>
                <w:szCs w:val="32"/>
                <w:lang w:eastAsia="pl-PL"/>
              </w:rPr>
              <w:t>3</w:t>
            </w:r>
            <w:r w:rsidR="005D520E">
              <w:rPr>
                <w:rFonts w:ascii="Arial" w:hAnsi="Arial" w:cs="Arial"/>
                <w:sz w:val="32"/>
                <w:szCs w:val="32"/>
                <w:lang w:eastAsia="pl-PL"/>
              </w:rPr>
              <w:t>0,4</w:t>
            </w:r>
            <w:r w:rsidR="00424298" w:rsidRPr="007D6FE2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7D6FE2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6FE2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75FF7607" w:rsidR="002B30CE" w:rsidRPr="008A4ABA" w:rsidRDefault="00193280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45FD35E" wp14:editId="612E52C0">
            <wp:extent cx="7143750" cy="2581275"/>
            <wp:effectExtent l="0" t="0" r="0" b="0"/>
            <wp:docPr id="153" name="Wykres 153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185DFA6" w14:textId="3F0ED510" w:rsidR="0005130C" w:rsidRPr="00044A60" w:rsidRDefault="0005130C" w:rsidP="007E57A9">
      <w:pPr>
        <w:spacing w:before="360" w:after="0" w:line="240" w:lineRule="auto"/>
        <w:rPr>
          <w:lang w:eastAsia="pl-PL"/>
        </w:rPr>
      </w:pPr>
      <w:bookmarkStart w:id="9" w:name="_Toc152072602"/>
      <w:r w:rsidRPr="00044A60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476E451A" w:rsidR="00FB702B" w:rsidRPr="00044A60" w:rsidRDefault="00762253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044A60">
        <w:rPr>
          <w:rFonts w:ascii="Arial" w:eastAsia="Calibri" w:hAnsi="Arial" w:cs="Arial"/>
          <w:color w:val="auto"/>
          <w:kern w:val="24"/>
          <w:sz w:val="28"/>
          <w:lang w:eastAsia="pl-PL"/>
        </w:rPr>
        <w:t xml:space="preserve"> </w:t>
      </w:r>
      <w:r w:rsidR="00FB702B" w:rsidRPr="00044A60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9"/>
      <w:r w:rsidR="00136A60" w:rsidRPr="00044A60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044A60" w:rsidRPr="00044A60" w14:paraId="0079C8C8" w14:textId="77777777" w:rsidTr="001011D7">
        <w:tc>
          <w:tcPr>
            <w:tcW w:w="4820" w:type="dxa"/>
          </w:tcPr>
          <w:p w14:paraId="20413422" w14:textId="68B2D08F" w:rsidR="001011D7" w:rsidRPr="00044A60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44A60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0B122A" w:rsidRPr="00044A60">
              <w:rPr>
                <w:rFonts w:ascii="Arial" w:hAnsi="Arial" w:cs="Arial"/>
                <w:color w:val="auto"/>
                <w:sz w:val="32"/>
                <w:szCs w:val="32"/>
              </w:rPr>
              <w:t>1</w:t>
            </w:r>
            <w:r w:rsidR="003F08F5">
              <w:rPr>
                <w:rFonts w:ascii="Arial" w:hAnsi="Arial" w:cs="Arial"/>
                <w:color w:val="auto"/>
                <w:sz w:val="32"/>
                <w:szCs w:val="32"/>
              </w:rPr>
              <w:t>1,8</w:t>
            </w:r>
            <w:r w:rsidR="00977ECE" w:rsidRPr="00044A60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044A60" w:rsidRPr="00044A60" w14:paraId="50F2DBEB" w14:textId="77777777" w:rsidTr="001011D7">
        <w:tc>
          <w:tcPr>
            <w:tcW w:w="4820" w:type="dxa"/>
          </w:tcPr>
          <w:p w14:paraId="5B185E9F" w14:textId="533ADB08" w:rsidR="001011D7" w:rsidRPr="00044A60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44A60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044A60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3F08F5">
              <w:rPr>
                <w:rFonts w:ascii="Arial" w:hAnsi="Arial" w:cs="Arial"/>
                <w:color w:val="auto"/>
                <w:sz w:val="32"/>
                <w:szCs w:val="32"/>
              </w:rPr>
              <w:t xml:space="preserve">5,7 </w:t>
            </w:r>
            <w:proofErr w:type="spellStart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044A60" w:rsidRPr="00044A60" w14:paraId="5EDB18DD" w14:textId="77777777" w:rsidTr="001011D7">
        <w:tc>
          <w:tcPr>
            <w:tcW w:w="4820" w:type="dxa"/>
          </w:tcPr>
          <w:p w14:paraId="0FEBA9BB" w14:textId="1261D121" w:rsidR="001011D7" w:rsidRPr="00044A60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44A60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3F08F5">
              <w:rPr>
                <w:rFonts w:ascii="Arial" w:hAnsi="Arial" w:cs="Arial"/>
                <w:color w:val="auto"/>
                <w:sz w:val="32"/>
                <w:szCs w:val="32"/>
              </w:rPr>
              <w:t>6,1</w:t>
            </w:r>
            <w:r w:rsidR="00825538" w:rsidRPr="00044A60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044A60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4E22D527" w:rsidR="00954590" w:rsidRPr="008A4ABA" w:rsidRDefault="00044A60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8A4ABA">
        <w:rPr>
          <w:noProof/>
          <w:color w:val="FF0000"/>
        </w:rPr>
        <w:t xml:space="preserve"> </w:t>
      </w:r>
      <w:r w:rsidR="003F08F5">
        <w:rPr>
          <w:noProof/>
        </w:rPr>
        <w:drawing>
          <wp:inline distT="0" distB="0" distL="0" distR="0" wp14:anchorId="29580539" wp14:editId="32EF7E19">
            <wp:extent cx="5400675" cy="2133600"/>
            <wp:effectExtent l="0" t="0" r="0" b="0"/>
            <wp:docPr id="154" name="Wykres 154" descr="Wykres przedstawia strukturę wieku mieszkańców powiatu w latach 2005-2024. Odsetek osób w wieku przedprodukcyjnym w 2005 roku wynosił 22,5%, do roku 2024 odnotowano spadek o 6,1 p.p. do 16,4%. Odsetek osób w wieku przedprodukcyjnym w roku 2010 wynosił 19,3%, w 2015 roku 17,8%, w 2020 roku 17,7%. Odsetek osób w wieku produkcyjnym w 2005 roku był na poziomie 63,7%, a w 2024 roku 58,0%, co oznacza spadek o 5,7 p.p. Odsetek osób w wieku produkcyjnym w roku 2010 wynosił 65,6%, w 2015 63,9%, w roku 2020 59,6%. Odsetek osób w wieku poprodukcyjnym  z 13,8% w roku 2005 wzrósł do 25,6% w roku 2024 - wzrost o 11,8 p.p. Odsetek osób w wieku poprodukcyjnym w roku 2010 wynosił 15,1%, w 2015 18,3%, a w roku 2020 22,7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C54B98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8A4ABA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29533867" w14:textId="3AC6DCE5" w:rsidR="00954590" w:rsidRPr="00877983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877983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877983" w:rsidRPr="00877983" w14:paraId="2957D4FF" w14:textId="77777777" w:rsidTr="008014EB">
        <w:tc>
          <w:tcPr>
            <w:tcW w:w="4820" w:type="dxa"/>
            <w:vAlign w:val="center"/>
          </w:tcPr>
          <w:p w14:paraId="4340D5D3" w14:textId="319F6715" w:rsidR="008014EB" w:rsidRPr="0087798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87798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877983" w:rsidRPr="00877983">
              <w:rPr>
                <w:rFonts w:ascii="Arial" w:eastAsiaTheme="majorEastAsia" w:hAnsi="Arial" w:cs="Arial"/>
                <w:sz w:val="32"/>
                <w:szCs w:val="32"/>
              </w:rPr>
              <w:t>11,4</w:t>
            </w:r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877983" w:rsidRPr="00877983" w14:paraId="09E1855E" w14:textId="77777777" w:rsidTr="008014EB">
        <w:tc>
          <w:tcPr>
            <w:tcW w:w="4820" w:type="dxa"/>
            <w:vAlign w:val="center"/>
          </w:tcPr>
          <w:p w14:paraId="29931035" w14:textId="025B775E" w:rsidR="008014EB" w:rsidRPr="0087798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87798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977ECE" w:rsidRPr="00877983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877983" w:rsidRPr="00877983">
              <w:rPr>
                <w:rFonts w:ascii="Arial" w:eastAsiaTheme="majorEastAsia" w:hAnsi="Arial" w:cs="Arial"/>
                <w:sz w:val="32"/>
                <w:szCs w:val="32"/>
              </w:rPr>
              <w:t>0,3</w:t>
            </w:r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877983" w:rsidRPr="00877983" w14:paraId="6A9C166C" w14:textId="77777777" w:rsidTr="008014EB">
        <w:tc>
          <w:tcPr>
            <w:tcW w:w="4820" w:type="dxa"/>
            <w:vAlign w:val="center"/>
          </w:tcPr>
          <w:p w14:paraId="2BC61EE6" w14:textId="17BD3BAA" w:rsidR="008014EB" w:rsidRPr="00877983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877983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0B122A" w:rsidRPr="00877983">
              <w:rPr>
                <w:rFonts w:ascii="Arial" w:eastAsiaTheme="majorEastAsia" w:hAnsi="Arial" w:cs="Arial"/>
                <w:sz w:val="32"/>
                <w:szCs w:val="32"/>
              </w:rPr>
              <w:t>1,</w:t>
            </w:r>
            <w:r w:rsidR="00877983" w:rsidRPr="00877983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5F6D30" w:rsidRPr="00877983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877983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02035AA3" w:rsidR="002B30CE" w:rsidRPr="008A4ABA" w:rsidRDefault="00934FD1" w:rsidP="00977ECE">
      <w:pPr>
        <w:spacing w:after="0" w:line="240" w:lineRule="auto"/>
        <w:ind w:left="-284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A4ABA">
        <w:rPr>
          <w:noProof/>
          <w:color w:val="FF0000"/>
        </w:rPr>
        <w:t xml:space="preserve"> </w:t>
      </w:r>
      <w:r w:rsidR="00977ECE" w:rsidRPr="008A4ABA">
        <w:rPr>
          <w:noProof/>
          <w:color w:val="FF0000"/>
        </w:rPr>
        <w:tab/>
      </w:r>
      <w:r w:rsidR="005F6D30" w:rsidRPr="008A4ABA">
        <w:rPr>
          <w:noProof/>
          <w:color w:val="FF0000"/>
        </w:rPr>
        <w:t xml:space="preserve"> </w:t>
      </w:r>
      <w:r w:rsidR="00977ECE" w:rsidRPr="008A4ABA">
        <w:rPr>
          <w:noProof/>
          <w:color w:val="FF0000"/>
        </w:rPr>
        <w:t xml:space="preserve"> </w:t>
      </w:r>
      <w:r w:rsidR="00877983">
        <w:rPr>
          <w:noProof/>
        </w:rPr>
        <w:drawing>
          <wp:inline distT="0" distB="0" distL="0" distR="0" wp14:anchorId="31E4AFCD" wp14:editId="0925D070">
            <wp:extent cx="5438775" cy="2219325"/>
            <wp:effectExtent l="0" t="0" r="0" b="0"/>
            <wp:docPr id="16" name="Wykres 16" descr="Wykres przedstawia prognozę struktury wieku mieszkańców powiatu w latach 2030-2060. Odsetek osób w wieku przedprodukcyjnym w 2030 roku będzie wynosił 14,4%, do roku 2060 prognozowany jest spadek o 1,1 p.p. W pozostałych latach prognozowany odsetek osób w wieku przedprodukcyjnym będzie wynosił: w 2040 roku 12,5%, w 2050 roku 13,3%, a 2060 roku 13,3%. Odsetek osób w wieku produkcyjnym w 2030 roku będzie wynosił 56,2%, do roku 2060 prognozowany jest spadek do 45,9%, tj. o 10,3 p.p. W pozostałych latach prognozowany odsetek osób w wieku produkcyjnym będzie wynosił: w 2040 roku 53,5%, w 2050 roku 46,9%. Odsetek osób w wieku poprodukcyjnym z 29,4% w 2030 roku wzrośnie do 40,8% w roku 2060 - wzrost o 11,4 p.p. W pozostałych latach prognozowany odsetek osób w wieku poprodukcyjnym będzie wynosił: w 2040 roku 34,1%, a w 2050 roku 39,9%.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77983" w:rsidRPr="008A4ABA">
        <w:rPr>
          <w:noProof/>
          <w:color w:val="FF0000"/>
        </w:rPr>
        <w:t xml:space="preserve"> </w:t>
      </w:r>
      <w:r w:rsidR="00E96393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10" w:name="_Toc152072603"/>
    </w:p>
    <w:bookmarkEnd w:id="10"/>
    <w:p w14:paraId="41197242" w14:textId="77777777" w:rsidR="008014EB" w:rsidRPr="00732D80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732D80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732D80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4"/>
      <w:r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732D8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732D80" w:rsidRPr="00732D80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732D80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D80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705F5F03" w:rsidR="00E0386B" w:rsidRPr="00732D80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732D80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91968" w:rsidRPr="00732D80">
              <w:rPr>
                <w:rFonts w:ascii="Arial" w:hAnsi="Arial" w:cs="Arial"/>
                <w:sz w:val="36"/>
                <w:szCs w:val="36"/>
              </w:rPr>
              <w:t>10,</w:t>
            </w:r>
            <w:r w:rsidR="00732D80" w:rsidRPr="00732D80">
              <w:rPr>
                <w:rFonts w:ascii="Arial" w:hAnsi="Arial" w:cs="Arial"/>
                <w:sz w:val="36"/>
                <w:szCs w:val="36"/>
              </w:rPr>
              <w:t>7</w:t>
            </w:r>
            <w:r w:rsidRPr="00732D80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732D80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732D8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17460A04" w:rsidR="008014EB" w:rsidRPr="008A4ABA" w:rsidRDefault="00DE7EDD" w:rsidP="007E57A9">
      <w:pPr>
        <w:spacing w:after="0" w:line="240" w:lineRule="auto"/>
        <w:rPr>
          <w:noProof/>
          <w:color w:val="FF0000"/>
        </w:rPr>
      </w:pPr>
      <w:r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4661FC93">
                <wp:simplePos x="0" y="0"/>
                <wp:positionH relativeFrom="column">
                  <wp:posOffset>5764530</wp:posOffset>
                </wp:positionH>
                <wp:positionV relativeFrom="paragraph">
                  <wp:posOffset>499745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E6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35" o:spid="_x0000_s1026" type="#_x0000_t13" alt="&quot;&quot;" style="position:absolute;margin-left:453.9pt;margin-top:39.35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C7EDfw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B13E9D" w:rsidRPr="008A4ABA">
        <w:rPr>
          <w:noProof/>
          <w:color w:val="FF0000"/>
        </w:rPr>
        <w:t xml:space="preserve"> </w:t>
      </w:r>
      <w:r w:rsidR="004E0A04" w:rsidRPr="008A4ABA">
        <w:rPr>
          <w:noProof/>
          <w:color w:val="FF0000"/>
        </w:rPr>
        <w:t xml:space="preserve"> </w:t>
      </w:r>
      <w:r w:rsidR="00732D80">
        <w:rPr>
          <w:noProof/>
        </w:rPr>
        <w:drawing>
          <wp:inline distT="0" distB="0" distL="0" distR="0" wp14:anchorId="74FAEA21" wp14:editId="61D95839">
            <wp:extent cx="5572125" cy="2105025"/>
            <wp:effectExtent l="0" t="0" r="0" b="0"/>
            <wp:docPr id="21" name="Wykres 21" descr="Wykres przedstawia odsetek osób w wieku 80+ w ogólnej liczbie mieszkańców w latach 2005-2024 oraz prognozę na lata 2030-2060. W latach 2005-2024 odnotowano wzrost odsetka osób w wieku 80+, z 2,2% w 2005 roku do 4,2% w 2024 roku. Prognoza na lata 2030-2060 również zapowiada wzrost odsetka osób 80+, z 5,9% w 2030 roku do 14,9% w 2060 roku. W pozostałych latach odsetek osób w wieku 80+ w ogólnej liczbie mieszkańców powiatu przedstawiał się następująco: 2010 rok 3,0%, 2015 rok 3,7%, 2020 rok 4,2%, 2040 rok 10,8%, 2050 rok 12,1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1179086" w14:textId="0387723E" w:rsidR="003E013D" w:rsidRPr="00ED4A20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2" w:name="_Toc152072605"/>
      <w:r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ED4A2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2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D4A20" w:rsidRPr="00ED4A20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ED4A20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A20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145795AC" w:rsidR="00E0386B" w:rsidRPr="00ED4A20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D4A20">
              <w:rPr>
                <w:rFonts w:ascii="Arial" w:hAnsi="Arial" w:cs="Arial"/>
                <w:sz w:val="36"/>
                <w:szCs w:val="36"/>
              </w:rPr>
              <w:t>wzrost o</w:t>
            </w:r>
            <w:r w:rsidR="009F457C">
              <w:rPr>
                <w:rFonts w:ascii="Arial" w:hAnsi="Arial" w:cs="Arial"/>
                <w:sz w:val="36"/>
                <w:szCs w:val="36"/>
              </w:rPr>
              <w:t xml:space="preserve"> 20,0 </w:t>
            </w:r>
            <w:proofErr w:type="spellStart"/>
            <w:r w:rsidRPr="00ED4A20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D4A2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500CB086" w:rsidR="00745E3B" w:rsidRPr="008A4ABA" w:rsidRDefault="00B43620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A4ABA">
        <w:rPr>
          <w:noProof/>
          <w:color w:val="FF0000"/>
        </w:rPr>
        <w:t xml:space="preserve"> </w:t>
      </w:r>
      <w:r w:rsidR="003B05A0" w:rsidRPr="008A4ABA">
        <w:rPr>
          <w:noProof/>
          <w:color w:val="FF0000"/>
        </w:rPr>
        <w:t xml:space="preserve"> </w:t>
      </w:r>
      <w:r w:rsidR="00ED4A20" w:rsidRPr="008A4ABA">
        <w:rPr>
          <w:noProof/>
          <w:color w:val="FF0000"/>
        </w:rPr>
        <w:t xml:space="preserve"> </w:t>
      </w:r>
      <w:r w:rsidR="009F457C">
        <w:rPr>
          <w:noProof/>
        </w:rPr>
        <w:drawing>
          <wp:inline distT="0" distB="0" distL="0" distR="0" wp14:anchorId="11DCEEC8" wp14:editId="2D1BEA2A">
            <wp:extent cx="5629275" cy="2133600"/>
            <wp:effectExtent l="0" t="0" r="0" b="0"/>
            <wp:docPr id="156" name="Wykres 156" descr="Wykres przedstawia odsetek osób w wieku 80+ w ogólnej liczbie osób w wieku poprodukcyjnym w latach 2005-2024 oraz prognozę na lata 2030-2060. W latach 2005-2024 odsetek osób w wieku 80+ w ogólnej liczbie osób w wieku poprodukcyjnym wynosił 16,0% w 2005 roku, 16,4% w 2024 roku. Prognoza na lata 2030-2060 zapowiada wzrost odsetka osób 80+ w ogólnej liczbie osób w wieku poprodukcyjnym: z 20,2% w 2030 roku do 36,4% w 2060 roku. W pozostałych latach odsetek osób w wieku 80+ w ogólnej liczbie w wieku poprodukcyjnym przedstawia się następująco: 2010 rok 19,6%, 2015 rok 20,3%, 2020 rok 18,5%, 2040 rok 31,8%, 2050 rok 30,4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8014EB" w:rsidRPr="008A4A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00E4B829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2B408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C37705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C37705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8A4ABA" w:rsidRDefault="00AC1E22" w:rsidP="007E57A9">
      <w:pPr>
        <w:spacing w:after="0" w:line="240" w:lineRule="auto"/>
        <w:jc w:val="center"/>
        <w:rPr>
          <w:rFonts w:ascii="Arial" w:eastAsia="Calibri" w:hAnsi="Arial" w:cs="Arial"/>
          <w:color w:val="FF0000"/>
          <w:kern w:val="24"/>
          <w:sz w:val="28"/>
          <w:szCs w:val="40"/>
          <w:lang w:eastAsia="pl-PL"/>
        </w:rPr>
      </w:pPr>
      <w:r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C37705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4905A291" w:rsidR="00031775" w:rsidRPr="008A4ABA" w:rsidRDefault="00C37705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74A34A67" wp14:editId="6CA8A06E">
            <wp:extent cx="4572000" cy="1962150"/>
            <wp:effectExtent l="0" t="0" r="0" b="0"/>
            <wp:docPr id="52" name="Wykres 52" descr="Wykres prezentuje liczbę rodzin ogółem w powiecie w 2011 i 2021 roku. Według Narodowego Spisu Powszechnego liczba rodzin ogółem w powiecie w 2011 roku wynosiła 17 529, natomiast w 2021 roku 15 385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3A776E" wp14:editId="10F807F5">
            <wp:extent cx="4750129" cy="1745672"/>
            <wp:effectExtent l="0" t="0" r="0" b="6985"/>
            <wp:docPr id="139" name="Wykres 139" descr="Wykres prezentuje odsetek rodzin z dziećmi i bez dzieci w ogólnej liczbie rodzin w powiecie w 2021 roku. Według Narodowego Spisu Powszechnego odsetek rodzin bez dzieci w 2021 roku wynosił 25,2%, natomiast rodzin z dziećmi 74,8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145D876" w14:textId="77777777" w:rsidR="003F33C9" w:rsidRPr="008A4ABA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56977A71" w:rsidR="00E0386B" w:rsidRPr="008A4ABA" w:rsidRDefault="00E0386B" w:rsidP="00837EBB">
      <w:pPr>
        <w:spacing w:before="360"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6331DCD8" w:rsidR="005C0283" w:rsidRPr="008A4ABA" w:rsidRDefault="00C37705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8A4ABA" w:rsidSect="003A2B81">
          <w:headerReference w:type="default" r:id="rId27"/>
          <w:headerReference w:type="first" r:id="rId28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2212224" behindDoc="0" locked="0" layoutInCell="1" allowOverlap="1" wp14:anchorId="0AF231B9" wp14:editId="30FA55AA">
            <wp:simplePos x="0" y="0"/>
            <wp:positionH relativeFrom="margin">
              <wp:posOffset>0</wp:posOffset>
            </wp:positionH>
            <wp:positionV relativeFrom="paragraph">
              <wp:posOffset>-382270</wp:posOffset>
            </wp:positionV>
            <wp:extent cx="9286240" cy="2477386"/>
            <wp:effectExtent l="0" t="0" r="0" b="0"/>
            <wp:wrapNone/>
            <wp:docPr id="146" name="Wykres 146" descr="Wykres przedstawia odsetek rodzin według liczby dzieci w ogólnej liczbie rodzin z dziećmi w 2021 roku. Odsetek rodzin z 1 dzieckiem wynosił 55,6%, z 2 dzieci 33,5%, z 3 dzieci 8,1%, z 4 i więcej dzieci 2,7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5576C" w14:textId="77777777" w:rsidR="00CF1AFB" w:rsidRPr="009C7FA1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C7FA1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9C7FA1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0FF7B54F" w:rsidR="007C5FD1" w:rsidRPr="009C7FA1" w:rsidRDefault="009C7FA1" w:rsidP="00D8747F">
      <w:pPr>
        <w:tabs>
          <w:tab w:val="left" w:pos="430"/>
        </w:tabs>
        <w:spacing w:after="120" w:line="240" w:lineRule="auto"/>
        <w:ind w:left="-709" w:right="-599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9C7FA1">
        <w:rPr>
          <w:noProof/>
        </w:rPr>
        <w:drawing>
          <wp:inline distT="0" distB="0" distL="0" distR="0" wp14:anchorId="359E5FCC" wp14:editId="7AC2C033">
            <wp:extent cx="5124893" cy="2147777"/>
            <wp:effectExtent l="0" t="0" r="0" b="5080"/>
            <wp:docPr id="155" name="Wykres 155" descr="Wykres przedstawia liczbę rodzin w powiecie według typu w 2011 r. W 2011 według danych z NSP małżeństw było 12 390 związków niesformalizowanych 565, matek z dziećmi 3976, ojców z dziećmi 598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9C7FA1">
        <w:rPr>
          <w:noProof/>
        </w:rPr>
        <w:drawing>
          <wp:inline distT="0" distB="0" distL="0" distR="0" wp14:anchorId="2CF36075" wp14:editId="24436353">
            <wp:extent cx="5303771" cy="2158410"/>
            <wp:effectExtent l="0" t="0" r="0" b="0"/>
            <wp:docPr id="147" name="Wykres 147" descr="Wykres przedstawia liczbę rodzin w powiecie według typu w 2021 r. W 2021 według danych z NSP małżeństw było 9707, związków niesformalizowanych 1480, matek z dziećmi 3591, ojców z dziećmi 607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9A5FA06" w14:textId="36685DC3" w:rsidR="00EE3BC0" w:rsidRPr="009C7FA1" w:rsidRDefault="00AC1E22" w:rsidP="000F1B6A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9C7FA1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12DE8B13" w:rsidR="006E3A2F" w:rsidRPr="008A4ABA" w:rsidRDefault="009C7FA1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2F6B8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E8A236D" wp14:editId="54C480C4">
            <wp:extent cx="8477250" cy="2638425"/>
            <wp:effectExtent l="0" t="0" r="0" b="0"/>
            <wp:docPr id="148" name="Wykres 148" descr="Wykres przedstawia procentową zmianę typu rodzin w latach 2011-2021. W latach 2011-2021 liczba małżeństw spadła o 21,7% , liczba związków niesformalizowanych wzrosła o 161,9%, liczba matek z dziećmi spadła o 9,7%, natomiast liczba ojców z dziećmi wzrosła o 1,5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08DDB1F" w14:textId="1E2F60D5" w:rsidR="005B3FEF" w:rsidRPr="00AD08BC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D08BC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AD08BC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AD08BC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341C2FB7" w:rsidR="00281C4A" w:rsidRPr="008A4ABA" w:rsidRDefault="00AD08BC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 w:rsidRPr="000D603A">
        <w:rPr>
          <w:rFonts w:ascii="Arial" w:hAnsi="Arial" w:cs="Arial"/>
          <w:noProof/>
        </w:rPr>
        <w:drawing>
          <wp:inline distT="0" distB="0" distL="0" distR="0" wp14:anchorId="451A6E31" wp14:editId="41387AC0">
            <wp:extent cx="4810125" cy="1704975"/>
            <wp:effectExtent l="0" t="0" r="0" b="0"/>
            <wp:docPr id="17" name="Wykres 17" descr="Wykres przedstawia dane dotyczące liczby osób z niepełnosprawnościami w powiecie w 2011 i 2021 roku. Według danych z NSP w 2011 roku w powiecie było 7546 osób z niepełnosprawnościami, w 2021 roku 9113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0D603A">
        <w:rPr>
          <w:rFonts w:ascii="Arial" w:hAnsi="Arial" w:cs="Arial"/>
          <w:noProof/>
        </w:rPr>
        <w:drawing>
          <wp:inline distT="0" distB="0" distL="0" distR="0" wp14:anchorId="385F452A" wp14:editId="0FC2B8E8">
            <wp:extent cx="4750130" cy="1793174"/>
            <wp:effectExtent l="0" t="0" r="0" b="0"/>
            <wp:docPr id="53" name="Wykres 53" descr="Wykres prezentuje dane dotyczące odsetka osób z niepełnosprawnościami w ogóle ludności w powiecie w 2011 i 2021 roku. Według danych z NSP odsetek osób z niepełnosprawnościami w ogóle ludności powiatu w 2011 roku wynosił 12,3%, a w 2021 roku 16,8%.">
              <a:extLst xmlns:a="http://schemas.openxmlformats.org/drawingml/2006/main">
                <a:ext uri="{FF2B5EF4-FFF2-40B4-BE49-F238E27FC236}">
                  <a16:creationId xmlns:a16="http://schemas.microsoft.com/office/drawing/2014/main" id="{6B4A8E3D-2075-48F3-BA73-E5E3FC7854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E2A0023" w14:textId="4C3D8A22" w:rsidR="00987025" w:rsidRPr="008A4ABA" w:rsidRDefault="00AD08BC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987025" w:rsidRPr="008A4ABA" w:rsidSect="003A2B81">
          <w:headerReference w:type="default" r:id="rId35"/>
          <w:headerReference w:type="first" r:id="rId3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0D603A">
        <w:rPr>
          <w:rFonts w:ascii="Arial" w:hAnsi="Arial" w:cs="Arial"/>
          <w:noProof/>
        </w:rPr>
        <w:drawing>
          <wp:inline distT="0" distB="0" distL="0" distR="0" wp14:anchorId="6FE92173" wp14:editId="53D5E1F9">
            <wp:extent cx="6486525" cy="2781300"/>
            <wp:effectExtent l="0" t="0" r="0" b="0"/>
            <wp:docPr id="54" name="Wykres 54" descr="Wykres przedstawia odsetek osób z niepełnosprawnościami (tylko biologicznie) oraz z niepełnosprawnościami (prawne) w 2011 i 2021 roku. Odsetek osób z niepełnosprawnościami (tylko biologicznie) w 2011 roku wynosił 27,6%, z niepełnosprawnościami (prawne) 72,4%. W 2021 roku odsetek osób z niepełnosprawnościami (tylko biologicznie) wynosił 29,5%, z niepełnosprawnościami (prawne) 70,5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2568D94" w14:textId="77777777" w:rsidR="00326CFD" w:rsidRPr="006F1534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6F1534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6F1534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F1534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19CE12D5" w:rsidR="00E7503D" w:rsidRPr="006F1534" w:rsidRDefault="006F1534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6F1534">
        <w:rPr>
          <w:noProof/>
        </w:rPr>
        <w:drawing>
          <wp:inline distT="0" distB="0" distL="0" distR="0" wp14:anchorId="11B52ABB" wp14:editId="5A7BCF03">
            <wp:extent cx="6934200" cy="2152650"/>
            <wp:effectExtent l="0" t="0" r="0" b="0"/>
            <wp:docPr id="55" name="Wykres 55" descr="Wykres przedstawia odsetek osób z niepełnosprawnościami według płci w ogóle osób z niepełnosprawnościami w roku 2011 i 2021. Odsetek mężczyzn z niepełnosprawnościami w 2011 roku wynosił 47,0%, natomiast w 2021 roku 45,8%. Odsetek kobiet z niepełnosprawnościami w 2011 roku wynosił 53,0%, natomiast w 2021 roku 54,2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0F81E87" w14:textId="1C779587" w:rsidR="00E7503D" w:rsidRPr="006F1534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6F1534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0C3773E1" w:rsidR="005C0283" w:rsidRPr="008A4ABA" w:rsidRDefault="006F1534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6652CDB" wp14:editId="3496C500">
            <wp:extent cx="7448550" cy="2314575"/>
            <wp:effectExtent l="0" t="0" r="0" b="0"/>
            <wp:docPr id="29" name="Wykres 29" descr="Wykres przedstawia odsetek osób z niepełnosprawnościami według wieku w ogóle osób z niepełnosprawnościami w roku 2011 i 2021. Odsetek osób z niepełnosprawnościami w wieku poprodukcyjnym w 2011 roku wynosił 41,4%, natomiast w 2021 roku wzrósł do 50,4%. Odsetek osób z niepełnosprawnościami w wieku produkcyjnym w 2011 roku wynosił 52,3%, natomiast w 2021 roku spadł do 44,4%. Odsetek osób z niepełnosprawnościami w wieku przedprodukcyjnym w 2011 roku wynosił 6,3%, natomiast w 2021 roku 5,2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A69FEBE" w14:textId="574FE98D" w:rsidR="00717522" w:rsidRPr="006F1534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6F1534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6F1534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6F1534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11568745" w:rsidR="00745E3B" w:rsidRPr="008A4ABA" w:rsidRDefault="006F1534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F901BFD" wp14:editId="4E1451BD">
            <wp:extent cx="8420100" cy="3057525"/>
            <wp:effectExtent l="0" t="0" r="0" b="0"/>
            <wp:docPr id="56" name="Wykres 56" descr="Wykres prezentuje dane dotyczące odsetka osób z niepełnosprawnościami według stopnia niepełnosprawności w roku 2011 i 2021. Odsetek osób z niepełnosprawnościami o stopniu znacznym w 2011 wynosił 33,6%, w 2021 roku 31,6%. Odsetek osób z niepełnosprawnościami o stopniu umiarkowanym w 2011 roku wynosił 36,4%, w 2021 wzrósł do 44,4%. Odsetek osób z niepełnosprawnościami o stopniu lekkim w 2011 roku wynosił 20,1%, natomiast w 2021 roku 18,5%. Odsetek osób z niepełnosprawnościami w wieku 0-15 lat z orzeczeniem o niepełnosprawności w 2011 roku wynosił 5,6%, w 2021 roku również 5,6%. W 2011 roku pojawia się również kategoria osób z niepełnosprawnościami o stopniu nieustalonym, tj. 4,3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6A1D8C9B" w14:textId="77777777" w:rsidR="00360FE7" w:rsidRPr="00ED2B31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D2B31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ED2B31" w:rsidRPr="00ED2B31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6544E4CB" w:rsidR="009E6AAE" w:rsidRPr="00ED2B31" w:rsidRDefault="00ED2B31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ED2B31">
              <w:rPr>
                <w:rFonts w:ascii="Arial" w:hAnsi="Arial" w:cs="Arial"/>
                <w:sz w:val="32"/>
                <w:szCs w:val="32"/>
              </w:rPr>
              <w:t xml:space="preserve">565 </w:t>
            </w:r>
            <w:r w:rsidR="00C406BD" w:rsidRPr="00ED2B31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ED2B31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ED2B31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005FB24F" w:rsidR="0081654B" w:rsidRPr="008A4ABA" w:rsidRDefault="00ED2B31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72483E4A" wp14:editId="63D34AF6">
            <wp:extent cx="5924550" cy="1962150"/>
            <wp:effectExtent l="0" t="0" r="0" b="0"/>
            <wp:docPr id="57" name="Wykres 57" descr="Według danych NSP2021 w powiecie było 565 imigrantów. Odsetek imigrantów mężczyzn wynosił 43,5%, odsetek imigrantów kobiet 56,5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80467E7" w14:textId="5722B7A1" w:rsidR="006449A6" w:rsidRPr="008A4ABA" w:rsidRDefault="00ED2B31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 w:rsidRPr="00B115C8">
        <w:rPr>
          <w:noProof/>
          <w:sz w:val="22"/>
          <w:szCs w:val="22"/>
        </w:rPr>
        <w:drawing>
          <wp:inline distT="0" distB="0" distL="0" distR="0" wp14:anchorId="6178145E" wp14:editId="63D208D6">
            <wp:extent cx="4239491" cy="2647950"/>
            <wp:effectExtent l="0" t="0" r="8890" b="0"/>
            <wp:docPr id="60" name="Wykres 60" descr="Wykres przedstawia odsetek imigrantów w powiecie według grup wieku według NSP2021. W 2021 roku odsetek imigrantów w wieku przedprodukcyjnym wynosił 3,9%, w wieku produkcyjnym 92,0%, w wieku poprodukcyjnym 4,1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EB7D31" wp14:editId="4322899E">
            <wp:extent cx="5153891" cy="2695699"/>
            <wp:effectExtent l="0" t="0" r="8890" b="0"/>
            <wp:docPr id="62" name="Wykres 62" descr="Wykres przedstawia odsetek imigrantów według kraju pochodzenia w powiecie w 2021 roku. Największy odsetek imigrantów pochodził z Europy, z krajów spoza Unii Europejskiej (80,9%). Następnie kategoria: kraj nieustalony (11,0%), Azja (4,2%), Kraje Unii Europejskiej (3,4%).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D6ADE4D" w14:textId="77777777" w:rsidR="00126600" w:rsidRPr="008A4ABA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8A4ABA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8A4ABA" w:rsidSect="003A2B81"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D7415D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3" w:name="_Toc517787812"/>
      <w:bookmarkStart w:id="14" w:name="_Toc517787924"/>
      <w:bookmarkStart w:id="15" w:name="_Toc110849094"/>
      <w:r w:rsidRPr="00D7415D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D7415D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68D74642" w:rsidR="00463E62" w:rsidRPr="008A4ABA" w:rsidRDefault="00D7415D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8A4ABA" w:rsidSect="003A2B81">
          <w:headerReference w:type="default" r:id="rId45"/>
          <w:headerReference w:type="first" r:id="rId4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042374D4" wp14:editId="4E23880E">
            <wp:extent cx="5071110" cy="3711575"/>
            <wp:effectExtent l="0" t="0" r="0" b="3175"/>
            <wp:docPr id="61" name="Obraz 61" descr="Mapa przedstawia granice powiatu bartoszyckiego w podziale na gminy: Górowo Iławeckie (miejska i wiejska), Bartoszyce (miejska i wiejska), Sępopol, Bisztyn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Mapa przedstawia granice powiatu bartoszyckiego w podziale na gminy: Górowo Iławeckie (miejska i wiejska), Bartoszyce (miejska i wiejska), Sępopol, Bisztynek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371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3972">
        <w:rPr>
          <w:b/>
          <w:bCs/>
          <w:color w:val="FF0000"/>
          <w:sz w:val="48"/>
          <w:szCs w:val="48"/>
        </w:rPr>
        <w:t xml:space="preserve">,       </w:t>
      </w:r>
      <w:r w:rsidR="00F80513">
        <w:rPr>
          <w:b/>
          <w:bCs/>
          <w:color w:val="FF0000"/>
          <w:sz w:val="48"/>
          <w:szCs w:val="48"/>
        </w:rPr>
        <w:t xml:space="preserve">   </w:t>
      </w:r>
    </w:p>
    <w:bookmarkEnd w:id="13"/>
    <w:bookmarkEnd w:id="14"/>
    <w:bookmarkEnd w:id="15"/>
    <w:p w14:paraId="7DD4092B" w14:textId="77777777" w:rsidR="00E2570A" w:rsidRPr="00220BA7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20BA7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220BA7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220BA7">
        <w:rPr>
          <w:rFonts w:ascii="Arial" w:hAnsi="Arial" w:cs="Arial"/>
          <w:sz w:val="28"/>
          <w:szCs w:val="28"/>
        </w:rPr>
        <w:t xml:space="preserve">Liczba ludności </w:t>
      </w:r>
      <w:r w:rsidR="001808C1" w:rsidRPr="00220BA7">
        <w:rPr>
          <w:rFonts w:ascii="Arial" w:hAnsi="Arial" w:cs="Arial"/>
          <w:sz w:val="28"/>
          <w:szCs w:val="28"/>
        </w:rPr>
        <w:t xml:space="preserve">w poszczególnych gminach </w:t>
      </w:r>
      <w:r w:rsidRPr="00220BA7">
        <w:rPr>
          <w:rFonts w:ascii="Arial" w:hAnsi="Arial" w:cs="Arial"/>
          <w:sz w:val="28"/>
          <w:szCs w:val="28"/>
        </w:rPr>
        <w:t>w 202</w:t>
      </w:r>
      <w:r w:rsidR="00810B8A" w:rsidRPr="00220BA7">
        <w:rPr>
          <w:rFonts w:ascii="Arial" w:hAnsi="Arial" w:cs="Arial"/>
          <w:sz w:val="28"/>
          <w:szCs w:val="28"/>
        </w:rPr>
        <w:t>4</w:t>
      </w:r>
      <w:r w:rsidRPr="00220BA7">
        <w:rPr>
          <w:rFonts w:ascii="Arial" w:hAnsi="Arial" w:cs="Arial"/>
          <w:sz w:val="28"/>
          <w:szCs w:val="28"/>
        </w:rPr>
        <w:t xml:space="preserve"> r.</w:t>
      </w:r>
    </w:p>
    <w:p w14:paraId="65A23606" w14:textId="39CF744D" w:rsidR="00724ED6" w:rsidRPr="008A4ABA" w:rsidRDefault="004D1F9E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6AD7AEC" wp14:editId="1B3807A7">
            <wp:extent cx="8496300" cy="2305050"/>
            <wp:effectExtent l="0" t="0" r="0" b="0"/>
            <wp:docPr id="157" name="Wykres 157" descr="Wykres przedstawia liczbę ludności w gminach powiatu w 2024 r.: gmina miejska Bartoszyce - 21 055 mieszkańców, gmina wiejska Bartoszyce - 10 126, gmina Bisztynek - 5578, gmina miejska Górowo Iławeckie - 3578, gmina wiejska Górowo Iławeckie - 6057, gmina Sępopol - 5607. ">
              <a:extLst xmlns:a="http://schemas.openxmlformats.org/drawingml/2006/main">
                <a:ext uri="{FF2B5EF4-FFF2-40B4-BE49-F238E27FC236}">
                  <a16:creationId xmlns:a16="http://schemas.microsoft.com/office/drawing/2014/main" id="{844BA83F-57B4-4928-B699-1BA7C1472A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26CEC283" w14:textId="6D386762" w:rsidR="00F63691" w:rsidRPr="00220BA7" w:rsidRDefault="00F63691" w:rsidP="00652B3A">
      <w:pPr>
        <w:spacing w:before="240" w:after="0" w:line="240" w:lineRule="auto"/>
        <w:jc w:val="center"/>
        <w:rPr>
          <w:noProof/>
        </w:rPr>
      </w:pPr>
      <w:r w:rsidRPr="00220BA7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220BA7">
        <w:rPr>
          <w:rFonts w:ascii="Arial" w:hAnsi="Arial" w:cs="Arial"/>
          <w:sz w:val="28"/>
          <w:szCs w:val="28"/>
        </w:rPr>
        <w:t>4</w:t>
      </w:r>
      <w:r w:rsidRPr="00220BA7">
        <w:rPr>
          <w:rFonts w:ascii="Arial" w:hAnsi="Arial" w:cs="Arial"/>
          <w:sz w:val="28"/>
          <w:szCs w:val="28"/>
        </w:rPr>
        <w:t>-2040 (w %)</w:t>
      </w:r>
    </w:p>
    <w:p w14:paraId="2107DA77" w14:textId="556F30EB" w:rsidR="009956DA" w:rsidRPr="008A4ABA" w:rsidRDefault="004D1F9E" w:rsidP="00232436">
      <w:pPr>
        <w:spacing w:before="24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8A4ABA" w:rsidSect="00DF0907">
          <w:headerReference w:type="default" r:id="rId49"/>
          <w:headerReference w:type="first" r:id="rId50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5B4984A" wp14:editId="75C5F429">
            <wp:extent cx="8486775" cy="2276475"/>
            <wp:effectExtent l="0" t="0" r="0" b="0"/>
            <wp:docPr id="159" name="Wykres 159" descr="Wykres przedstawia prognozę zmiany liczby ludności na lata 2024-2040 w gminach powiatu: gmina miejska Bartoszyce - spadek o 17,1%, gmina wiejska Bartoszyce - spadek o 1,7%, gmina Bisztynek - spadek o 30,7%, gmina miejska Górowo Iławeckie - spadek o 34,0%, gmina wiejska Górowo Iławeckie - spadek o 11,2%, gmina Sępopol - spadek o 24,5%.">
              <a:extLst xmlns:a="http://schemas.openxmlformats.org/drawingml/2006/main">
                <a:ext uri="{FF2B5EF4-FFF2-40B4-BE49-F238E27FC236}">
                  <a16:creationId xmlns:a16="http://schemas.microsoft.com/office/drawing/2014/main" id="{C367FF3E-9745-442D-BFFE-A94035D788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 w:rsidR="00BA2F25" w:rsidRPr="008A4ABA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E9362D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9362D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E9362D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9362D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0C931114" w:rsidR="007D25CF" w:rsidRPr="0026398D" w:rsidRDefault="0084727D" w:rsidP="008475D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102E909" wp14:editId="3F927AD5">
            <wp:extent cx="8858250" cy="2028825"/>
            <wp:effectExtent l="0" t="0" r="0" b="0"/>
            <wp:docPr id="4" name="Wykres 4" descr="Wykres przedstawia przyrost naturalny w poszczególnych gminach powiatu w 2024 r. i prognozy w 2040 r.: w gminie miejskiej Bartoszyce -151 w 2024 roku, -204 w 2040 roku; w gminie wiejskiej Bartoszyce -64 w 2024 roku, -61 w 2040 roku; w gminie Bisztynek -37 w 2024 roku, -62 w 2040 roku; w gminie miejskiej Górowo Iławeckie -31 w 2024 roku, -37 w 2040 roku;  w gminie wiejskiej Górowo Iławeckie -29 w 2024 roku, -37 w 2040 roku; w gminie Sępopol -49 w 2024 roku, -45 w 2040 roku.">
              <a:extLst xmlns:a="http://schemas.openxmlformats.org/drawingml/2006/main">
                <a:ext uri="{FF2B5EF4-FFF2-40B4-BE49-F238E27FC236}">
                  <a16:creationId xmlns:a16="http://schemas.microsoft.com/office/drawing/2014/main" id="{FDDE4A0B-1942-4A70-9CEA-0F6E0D3437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E7C812F" w14:textId="3E727518" w:rsidR="00253814" w:rsidRPr="0026398D" w:rsidRDefault="00BA2F25" w:rsidP="00DE3240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26398D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26398D">
        <w:rPr>
          <w:noProof/>
        </w:rPr>
        <w:t xml:space="preserve"> </w:t>
      </w:r>
    </w:p>
    <w:p w14:paraId="37A2871C" w14:textId="18119543" w:rsidR="00DE3240" w:rsidRPr="008A4ABA" w:rsidRDefault="0084727D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DE3240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597DBD1" wp14:editId="0D223263">
            <wp:extent cx="8524875" cy="2466975"/>
            <wp:effectExtent l="0" t="0" r="0" b="0"/>
            <wp:docPr id="5" name="Wykres 5" descr="Wykres przedstawia saldo migracji wewnętrznych w poszczególnych gminach powiatu w 2024 r. i prognozy w 2040 r.: w gminie miejskiej Bartoszyce -133 w 2024 roku, -33 w 2040 roku; w gminie wiejskiej Bartoszyce -30 w 2024 roku, 32 w 2040 roku; w gminie Bisztynek -58 w 2024 roku, -48 w 2040 roku; w gminie miejskiej Górowo Iławeckie -24 w 2024 roku, -35 w 2040 roku;  w gminie wiejskiej Górowo Iławeckie -71 w 2024 roku, -6 w 2040 roku; w gminie Sępopol -31 w 2024 roku, -36 w 2040 roku.">
              <a:extLst xmlns:a="http://schemas.openxmlformats.org/drawingml/2006/main">
                <a:ext uri="{FF2B5EF4-FFF2-40B4-BE49-F238E27FC236}">
                  <a16:creationId xmlns:a16="http://schemas.microsoft.com/office/drawing/2014/main" id="{71B617EE-3E83-4751-91C6-41EC81F735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62A23B54" w14:textId="63A3C54E" w:rsidR="00E2570A" w:rsidRPr="0018454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84545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184545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184545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184545">
        <w:rPr>
          <w:rFonts w:ascii="Arial" w:hAnsi="Arial" w:cs="Arial"/>
          <w:sz w:val="28"/>
          <w:szCs w:val="28"/>
        </w:rPr>
        <w:t xml:space="preserve">w poszczególnych gminach </w:t>
      </w:r>
      <w:r w:rsidRPr="00184545">
        <w:rPr>
          <w:rFonts w:ascii="Arial" w:hAnsi="Arial" w:cs="Arial"/>
          <w:sz w:val="28"/>
          <w:szCs w:val="28"/>
        </w:rPr>
        <w:t>w 202</w:t>
      </w:r>
      <w:r w:rsidR="00473E28" w:rsidRPr="00184545">
        <w:rPr>
          <w:rFonts w:ascii="Arial" w:hAnsi="Arial" w:cs="Arial"/>
          <w:sz w:val="28"/>
          <w:szCs w:val="28"/>
        </w:rPr>
        <w:t>4</w:t>
      </w:r>
      <w:r w:rsidRPr="00184545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44751FB6" w:rsidR="009C7327" w:rsidRPr="008A4ABA" w:rsidRDefault="00E452F2" w:rsidP="009A24C4">
      <w:pPr>
        <w:spacing w:before="120" w:after="120"/>
        <w:ind w:left="-284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5C4E5DA3" wp14:editId="6AC25D0B">
            <wp:extent cx="4981575" cy="2562225"/>
            <wp:effectExtent l="0" t="0" r="0" b="0"/>
            <wp:docPr id="167" name="Wykres 167" descr="Wykres przedstawia strukturę wieku mieszkańców w poszczególnych gminach w 2024 r.: gmina miejska Bartoszyce - osoby w wieku przedprodukcyjnym 15,5%, osoby w wieku produkcyjnym 56,0%, osoby w wieku poprodukcyjnym 28,5%; gmina wiejska Bartoszyce - osoby w wieku przedprodukcyjnym 18,2%, osoby w wieku produkcyjnym 61,1%, osoby w wieku poprodukcyjnym 20,7%; gmina Bisztynek - osoby w wieku przedprodukcyjnym 16,0%, osoby w wieku produkcyjnym 59,1%, osoby w wieku poprodukcyjnym 24,8%; gmina miejska Górowo Iławeckie - osoby w wieku przedprodukcyjnym 15,6%, osoby w wieku produkcyjnym 55,7%, osoby w wieku poprodukcyjnym 28,8%; gmina wiejska Górowo Iławeckie - osoby w wieku przedprodukcyjnym 16,8%, osoby w wieku produkcyjnym 60,5%, osoby w wieku poprodukcyjnym 22,7%; gmina Sępopol - osoby w wieku przedprodukcyjnym 17,2%, osoby w wieku produkcyjnym 57,5%, osoby w wieku poprodukcyjnym 25,3%.">
              <a:extLst xmlns:a="http://schemas.openxmlformats.org/drawingml/2006/main">
                <a:ext uri="{FF2B5EF4-FFF2-40B4-BE49-F238E27FC236}">
                  <a16:creationId xmlns:a16="http://schemas.microsoft.com/office/drawing/2014/main" id="{AC59975F-87E6-42A7-B396-D9FF554961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 w:rsidR="009A24C4">
        <w:rPr>
          <w:noProof/>
        </w:rPr>
        <w:drawing>
          <wp:inline distT="0" distB="0" distL="0" distR="0" wp14:anchorId="5DA10090" wp14:editId="22287794">
            <wp:extent cx="4857750" cy="2571750"/>
            <wp:effectExtent l="0" t="0" r="0" b="0"/>
            <wp:docPr id="141" name="Wykres 141" descr="Wykres przedstawia strukturę wieku mieszkańców w poszczególnych gminach w 2040 r.: gmina miejska Bartoszyce - osoby w wieku przedprodukcyjnym 11,7%, osoby w wieku produkcyjnym 53,3%, osoby w wieku poprodukcyjnym 35,1%; gmina wiejska Bartoszyce - osoby w wieku przedprodukcyjnym 13,8%, osoby w wieku produkcyjnym 56,2%, osoby w wieku poprodukcyjnym 30,0%; gmina Bisztynek - osoby w wieku przedprodukcyjnym 12,2%, osoby w wieku produkcyjnym 45,6%, osoby w wieku poprodukcyjnym 42,2%; gmina miejska Górowo Iławeckie - osoby w wieku przedprodukcyjnym 10,6%, osoby w wieku produkcyjnym 52,0%, osoby w wieku poprodukcyjnym 37,4%; gmina wiejska Górowo Iławeckie - osoby w wieku przedprodukcyjnym 13,6%, osoby w wieku produkcyjnym 56,7%, osoby w wieku poprodukcyjnym 20,7%; gmina Sępopol - osoby w wieku przedprodukcyjnym 12,5%, osoby w wieku produkcyjnym 51,7%, osoby w wieku poprodukcyjnym 35,8%.">
              <a:extLst xmlns:a="http://schemas.openxmlformats.org/drawingml/2006/main">
                <a:ext uri="{FF2B5EF4-FFF2-40B4-BE49-F238E27FC236}">
                  <a16:creationId xmlns:a16="http://schemas.microsoft.com/office/drawing/2014/main" id="{3BD075A2-CAC3-46E1-A4B5-AEB843ABF4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8B11DBA" w14:textId="6304309D" w:rsidR="00F901C5" w:rsidRPr="008A4ABA" w:rsidRDefault="00E452F2" w:rsidP="00E452F2">
      <w:pPr>
        <w:spacing w:before="120" w:after="120"/>
        <w:ind w:left="-142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8A4ABA" w:rsidSect="003A2B81">
          <w:headerReference w:type="default" r:id="rId56"/>
          <w:headerReference w:type="first" r:id="rId5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2C9E7CE" wp14:editId="071F5AA0">
            <wp:extent cx="9048750" cy="2343150"/>
            <wp:effectExtent l="0" t="0" r="0" b="0"/>
            <wp:docPr id="170" name="Wykres 170" descr="Wykres przedstawia prognozę zmiany struktury wieku mieszkańców w poszczególnych gminach powiatu w latach 2024-2040. W gminie miejskiej Bartoszyce odsetek osób w wieku przedprodukcyjnym spadnie o 3,9 p.p., osób w wieku produkcyjnym spadnie o 2,7 p.p., natomiast osób w wieku poprodukcyjnym wzrośnie o 6,6 p.p. W gminie wiejskiej Bartoszyce odsetek osób w wieku przedprodukcyjnym spadnie o 4,5 p.p., osób w wieku produkcyjnym spadnie o 4,9 p.p., natomiast osób w wieku poprodukcyjnym wzrośnie o 9,3 p.p. W gminie Bisztynek odsetek osób w wieku przedprodukcyjnym spadnie o 3,8 p.p., osób w wieku produkcyjnym spadnie o 13,6 p.p., natomiast osób w wieku poprodukcyjnym wzrośnie o 17,4 p.p. W gminie miejskiej Górowo Iławeckie odsetek osób w wieku przedprodukcyjnym spadnie o 5,0 p.p., osób w wieku produkcyjnym spadnie o 3,7 p.p., natomiast odsetek osób w wieku poprodukcyjnym wzrośnie o 8,7 p.p. W gminie wiejskiej Górowo Iławeckie odsetek osób w wieku przedprodukcyjnym spadnie o 3,2 p.p., osób w wieku produkcyjnym spadnie o 3,8 p.p., natomiast odsetek osób w wieku poprodukcyjnym wzrośnie o 7,0 p.p. W gminie Sępopol odsetek osób w wieku przedprodukcyjnym spadnie o 4,7 p.p., osób w wieku produkcyjnym spadnie o 5,7p.p., natomiast odsetek osób w wieku poprodukcyjnym wzrośnie o 10,5 p.p.">
              <a:extLst xmlns:a="http://schemas.openxmlformats.org/drawingml/2006/main">
                <a:ext uri="{FF2B5EF4-FFF2-40B4-BE49-F238E27FC236}">
                  <a16:creationId xmlns:a16="http://schemas.microsoft.com/office/drawing/2014/main" id="{88C95D6C-3DA3-4CF5-99F4-ACB7C555C0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25B5B4D9" w14:textId="2BD4B20E" w:rsidR="00E2570A" w:rsidRPr="00184545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184545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184545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184545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184545">
        <w:rPr>
          <w:rFonts w:ascii="Arial" w:hAnsi="Arial" w:cs="Arial"/>
          <w:sz w:val="28"/>
          <w:szCs w:val="28"/>
        </w:rPr>
        <w:t>202</w:t>
      </w:r>
      <w:r w:rsidR="00A21A01" w:rsidRPr="00184545">
        <w:rPr>
          <w:rFonts w:ascii="Arial" w:hAnsi="Arial" w:cs="Arial"/>
          <w:sz w:val="28"/>
          <w:szCs w:val="28"/>
        </w:rPr>
        <w:t>4</w:t>
      </w:r>
      <w:r w:rsidR="007A596E" w:rsidRPr="00184545">
        <w:rPr>
          <w:rFonts w:ascii="Arial" w:hAnsi="Arial" w:cs="Arial"/>
          <w:sz w:val="28"/>
          <w:szCs w:val="28"/>
        </w:rPr>
        <w:t xml:space="preserve"> r. i </w:t>
      </w:r>
      <w:r w:rsidRPr="00184545">
        <w:rPr>
          <w:rFonts w:ascii="Arial" w:hAnsi="Arial" w:cs="Arial"/>
          <w:sz w:val="28"/>
          <w:szCs w:val="28"/>
        </w:rPr>
        <w:t>2040 r.</w:t>
      </w:r>
    </w:p>
    <w:p w14:paraId="4192BE98" w14:textId="1B1DED0D" w:rsidR="00E71220" w:rsidRPr="00CA198C" w:rsidRDefault="00D951F0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61BD526" wp14:editId="0AB2A750">
            <wp:extent cx="9105900" cy="2352675"/>
            <wp:effectExtent l="0" t="0" r="0" b="0"/>
            <wp:docPr id="171" name="Wykres 171" descr="Wykres przedstawia odsetek osób w wieku 80+ w ogólnej liczbie mieszkańców w poszczególnych gminach powiatu w 2024 r. i 2040 r. W gminie miejskiej Bartoszyce w 2024 roku osoby w wieku 80+ stanowiły 4,6% ogółu, a w 2040 roku odsetek ten wzrośnie do 11,7%. W gminie wiejskiej Bartoszyce odsetek osób 80+ w 2024 roku wynosił 3,1%, natomiast w 2040 roku wzrośnie do 8,0%. W gminie Bisztynek odsetek osób w wieku 80+ w 2024 roku wynosił 3,8%, a w 2040 roku osiągnie 16,2%. W gminie miejskiej Górowo Iławeckie odsetek osób 80+ w 2024 roku wynosił 5,9%, a w roku 2040 wzrośnie do 14,7%. W gminie wiejskiej Górowo Iławeckie odsetek osób w wieku 80+ wynosił 4,0%, a w 2040 roku wzrośnie do 8,2%. W gminie Sępopol w 2024 roku odsetek osób w wieku 80+ wynosił 4,4%, a w 2040 roku wzrośnie do 10,1%.">
              <a:extLst xmlns:a="http://schemas.openxmlformats.org/drawingml/2006/main">
                <a:ext uri="{FF2B5EF4-FFF2-40B4-BE49-F238E27FC236}">
                  <a16:creationId xmlns:a16="http://schemas.microsoft.com/office/drawing/2014/main" id="{A81E45C1-0CB9-4A10-AA83-994FDCDFD1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2DDD20D5" w14:textId="60B0217D" w:rsidR="003A085B" w:rsidRPr="00CA198C" w:rsidRDefault="00E71220" w:rsidP="00C9116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CA198C">
        <w:rPr>
          <w:rFonts w:ascii="Arial" w:hAnsi="Arial" w:cs="Arial"/>
          <w:sz w:val="28"/>
          <w:szCs w:val="28"/>
        </w:rPr>
        <w:t>Odsetek osób w wieku 80+</w:t>
      </w:r>
      <w:r w:rsidRPr="00CA198C">
        <w:rPr>
          <w:rFonts w:ascii="Arial" w:hAnsi="Arial" w:cs="Arial"/>
          <w:noProof/>
          <w:sz w:val="22"/>
          <w:szCs w:val="22"/>
        </w:rPr>
        <w:t xml:space="preserve"> </w:t>
      </w:r>
      <w:r w:rsidRPr="00CA198C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CA198C">
        <w:rPr>
          <w:noProof/>
        </w:rPr>
        <w:t xml:space="preserve"> </w:t>
      </w:r>
    </w:p>
    <w:p w14:paraId="6120B28D" w14:textId="4BCA7322" w:rsidR="00764280" w:rsidRPr="008A4ABA" w:rsidRDefault="00F045D9" w:rsidP="004906AC">
      <w:pPr>
        <w:jc w:val="center"/>
        <w:rPr>
          <w:b/>
          <w:bCs/>
          <w:color w:val="FF0000"/>
          <w:sz w:val="48"/>
          <w:szCs w:val="48"/>
        </w:rPr>
        <w:sectPr w:rsidR="00764280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0AFC435" wp14:editId="741F0DBD">
            <wp:extent cx="8972550" cy="2076450"/>
            <wp:effectExtent l="0" t="0" r="0" b="0"/>
            <wp:docPr id="186" name="Wykres 186" descr="Wykres przedstawia odsetek osób w wieku 80+ w ogólnej liczbie osób w wieku poprodukcyjnym w poszczególnych gminach powiatu w 2024 r. i 2040 r. W gminie miejskiej Bartoszyce w 2024 roku osoby w wieku 80+ stanowiły 16,0% ogółu osób w wieku poprodukcyjnym, a w 2040 roku odsetek ten wzrośnie do 33,5%. W gminie wiejskiej Bartoszyce odsetek osób 80+ w ogóle osób w wieku poprodukcyjnym w 2024 roku wynosił 14,8%, natomiast w 2040 roku wzrośnie do 26,5%. W gminie Bisztynek odsetek osób 80+ w ogóle osób w wieku poprodukcyjnym w 2024 roku wynosił 15,2%, a w 2040 roku osiągnie 38,3%. W gminie miejskiej Górowo Iławeckie odsetek 80+ w ogóle osób w wieku poprodukcyjnym w 2024 roku wynosił 20,5%, a w roku 2040 wzrośnie do 39,1%. W gminie wiejskiej Górowo Iławeckie odsetek osób 80+ w ogóle osób w wieku poprodukcyjnym wynosił 17,7%, a w 2040 roku wzrośnie do 27,5%. W gminie Sępopol w 2024 roku odsetek osób 80+ w ogóle osób w wieku poprodukcyjnym wynosił 17,3%, a w 2040 roku wzrośnie do 28,2%. ">
              <a:extLst xmlns:a="http://schemas.openxmlformats.org/drawingml/2006/main">
                <a:ext uri="{FF2B5EF4-FFF2-40B4-BE49-F238E27FC236}">
                  <a16:creationId xmlns:a16="http://schemas.microsoft.com/office/drawing/2014/main" id="{A1D9867A-0B69-4330-87BF-78B4DD4825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9AACEA9" w14:textId="6304A865" w:rsidR="002951AA" w:rsidRPr="008049E3" w:rsidRDefault="008D1E22" w:rsidP="007E57A9">
      <w:pPr>
        <w:spacing w:before="360" w:after="0" w:line="240" w:lineRule="auto"/>
        <w:rPr>
          <w:sz w:val="24"/>
          <w:szCs w:val="24"/>
        </w:rPr>
      </w:pPr>
      <w:r w:rsidRPr="008049E3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8049E3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8049E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6" w:name="_Hlk155958802"/>
      <w:r w:rsidR="002951AA" w:rsidRPr="008049E3">
        <w:rPr>
          <w:rFonts w:ascii="Arial" w:hAnsi="Arial" w:cs="Arial"/>
          <w:sz w:val="28"/>
          <w:szCs w:val="28"/>
        </w:rPr>
        <w:t>w poszczególnych gminach</w:t>
      </w:r>
      <w:r w:rsidR="000847D0" w:rsidRPr="008049E3">
        <w:rPr>
          <w:rFonts w:ascii="Arial" w:hAnsi="Arial" w:cs="Arial"/>
          <w:sz w:val="28"/>
          <w:szCs w:val="28"/>
        </w:rPr>
        <w:t xml:space="preserve"> </w:t>
      </w:r>
      <w:bookmarkEnd w:id="16"/>
      <w:r w:rsidR="004473ED" w:rsidRPr="008049E3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8049E3">
        <w:rPr>
          <w:rFonts w:ascii="Arial" w:hAnsi="Arial" w:cs="Arial"/>
          <w:sz w:val="28"/>
          <w:szCs w:val="28"/>
        </w:rPr>
        <w:t xml:space="preserve"> </w:t>
      </w:r>
      <w:r w:rsidR="000847D0" w:rsidRPr="008049E3">
        <w:rPr>
          <w:rFonts w:ascii="Arial" w:hAnsi="Arial" w:cs="Arial"/>
          <w:sz w:val="28"/>
          <w:szCs w:val="28"/>
        </w:rPr>
        <w:t>w 2021 r.</w:t>
      </w:r>
    </w:p>
    <w:p w14:paraId="613FDCEC" w14:textId="5F159A23" w:rsidR="00D0775A" w:rsidRPr="008A4ABA" w:rsidRDefault="008049E3" w:rsidP="005D28F8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 w:rsidRPr="000D603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F681EB" wp14:editId="35475926">
            <wp:extent cx="4859080" cy="1933575"/>
            <wp:effectExtent l="0" t="0" r="0" b="0"/>
            <wp:docPr id="133" name="Wykres 133" descr="Wykres przedstawia liczbę rodzin w poszczególnych gminach powiatu w 2021 roku: w gminie miejskiej Bartoszyce 6462, w gminie wiejskiej Bartoszyce 2883, w gminie Bisztynek 1641, w gminie miejskiej Górowo Iławeckie 1077, w gminie wiejskiej Górowo Iławeckie 1699, w gminie Sępopol 1623. ">
              <a:extLst xmlns:a="http://schemas.openxmlformats.org/drawingml/2006/main">
                <a:ext uri="{FF2B5EF4-FFF2-40B4-BE49-F238E27FC236}">
                  <a16:creationId xmlns:a16="http://schemas.microsoft.com/office/drawing/2014/main" id="{7EBCEDE0-092C-4721-BF81-523395279C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  <w:r w:rsidRPr="000D603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AC70CA7" wp14:editId="7490BB84">
            <wp:extent cx="4859020" cy="2143125"/>
            <wp:effectExtent l="0" t="0" r="0" b="0"/>
            <wp:docPr id="134" name="Wykres 134" descr="Wykres przedstawia odsetek rodzin z dziećmi i bez dzieci w ogólnej liczbie rodzin w gminach powiatu w 2021 r. W gminie miejskiej Bartoszyce 27,4% rodzin nie ma dzieci, a 72,6% to rodziny z dziećmi. W gminie wiejskiej Bartoszyce 21,2% rodzin to rodziny bez dzieci, a 78,8% to rodziny z dziećmi. W gminie Bisztynek 25,8% rodzin nie ma dzieci, a 74,2% to rodziny z dziećmi. W gminie miejskiej Górowo Iławeckie 27,8% rodzin nie ma dzieci, a 72,2% to rodziny z dziećmi. W gminie wiejskiej Górowo Iławeckie 22,7% rodzin to rodziny bez dzieci, a 77,3% to rodziny z dziećmi. W gminie Sępopol 24,2% rodzin nie ma dzieci, a 75,8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096944F0-FC83-4806-923A-7EE12416E7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63EC84C0" w14:textId="1F1990C3" w:rsidR="005D28F8" w:rsidRPr="008A4ABA" w:rsidRDefault="008049E3" w:rsidP="00B45D61">
      <w:pPr>
        <w:jc w:val="center"/>
        <w:rPr>
          <w:b/>
          <w:bCs/>
          <w:color w:val="FF0000"/>
          <w:sz w:val="28"/>
          <w:szCs w:val="28"/>
        </w:rPr>
        <w:sectPr w:rsidR="005D28F8" w:rsidRPr="008A4ABA" w:rsidSect="003A2B81">
          <w:headerReference w:type="default" r:id="rId63"/>
          <w:headerReference w:type="first" r:id="rId6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2D34B61" wp14:editId="252F72FE">
            <wp:extent cx="9202420" cy="2657475"/>
            <wp:effectExtent l="0" t="0" r="0" b="0"/>
            <wp:docPr id="136" name="Wykres 136" descr="Wykres przedstawia odsetek rodzin z 1 i więcej dzieckiem w poszczególnych gminach powiatu w 2021 roku. W gminie miejskiej Bartoszyce 60,2% rodzin z dziećmi posiada jedno dziecko, rodziny z dwójką dzieci stanowią 32,8%, a z trójką dzieci 5,7%. Najmniej liczne są rodziny z czwórką i więcej dzieci, które stanowią 1,3%. W gminie wiejskiej Bartoszyce rodziny z jednym dzieckiem stanowią 50,9%, z dwójką dzieci 34,8%, z trójką 10,5%, a z czwórką i więcej dzieci 3,9%. W gminie Bisztynek 52,6% rodzin posiada jedno dziecko, a 35,2% dwójkę dzieci. Rodziny z trójką dzieci stanowią 8,8%, a z czwórką i więcej dzieci 3,4%. W gminie miejskiej Górowo Iławeckie rodziny z jednym dzieckiem stanowią 58,7%, a z dwójką dzieci 33,5%. Rodziny z trójką dzieci stanowią 5,9%, a z czwórką i więcej dzieci 1,8%. W gminie wiejskiej Górowo Iławeckie 50,0% rodzin posiada jedno dziecko, a 33,9% dwójkę dzieci. Rodziny z trójką dzieci stanowią 11,4%, a z czwórką i więcej dzieci 4,7%. W gminie Sępopol rodziny z jednym dzieckiem stanowią 54,1%, a z dwójką dzieci 32,2%. Rodziny z trójką dzieci stanowią 10,0%, a z czwórką i więcej dzieci 3,7%.">
              <a:extLst xmlns:a="http://schemas.openxmlformats.org/drawingml/2006/main">
                <a:ext uri="{FF2B5EF4-FFF2-40B4-BE49-F238E27FC236}">
                  <a16:creationId xmlns:a16="http://schemas.microsoft.com/office/drawing/2014/main" id="{9B1050B0-7CB3-420C-89D9-7CD53DD0DE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70F60E6E" w14:textId="77777777" w:rsidR="00E2570A" w:rsidRPr="00354D54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54D54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354D54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354D54">
        <w:rPr>
          <w:rFonts w:ascii="Arial" w:hAnsi="Arial" w:cs="Arial"/>
          <w:sz w:val="28"/>
          <w:szCs w:val="28"/>
        </w:rPr>
        <w:t>Rodzin</w:t>
      </w:r>
      <w:r w:rsidR="001808C1" w:rsidRPr="00354D54">
        <w:rPr>
          <w:rFonts w:ascii="Arial" w:hAnsi="Arial" w:cs="Arial"/>
          <w:sz w:val="28"/>
          <w:szCs w:val="28"/>
        </w:rPr>
        <w:t>y</w:t>
      </w:r>
      <w:r w:rsidRPr="00354D54">
        <w:rPr>
          <w:rFonts w:ascii="Arial" w:hAnsi="Arial" w:cs="Arial"/>
          <w:sz w:val="28"/>
          <w:szCs w:val="28"/>
        </w:rPr>
        <w:t xml:space="preserve"> </w:t>
      </w:r>
      <w:r w:rsidR="001808C1" w:rsidRPr="00354D54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354D54">
        <w:rPr>
          <w:rFonts w:ascii="Arial" w:hAnsi="Arial" w:cs="Arial"/>
          <w:sz w:val="28"/>
          <w:szCs w:val="28"/>
        </w:rPr>
        <w:t xml:space="preserve">wg typu </w:t>
      </w:r>
      <w:r w:rsidR="001808C1" w:rsidRPr="00354D54">
        <w:rPr>
          <w:rFonts w:ascii="Arial" w:hAnsi="Arial" w:cs="Arial"/>
          <w:sz w:val="28"/>
          <w:szCs w:val="28"/>
        </w:rPr>
        <w:t>w 2021 r.</w:t>
      </w:r>
    </w:p>
    <w:p w14:paraId="58996074" w14:textId="3729F599" w:rsidR="00CD67BB" w:rsidRPr="008A4ABA" w:rsidRDefault="00354D54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FBFAFEB" wp14:editId="5278BA1B">
            <wp:extent cx="9410700" cy="2168525"/>
            <wp:effectExtent l="0" t="0" r="0" b="3175"/>
            <wp:docPr id="202" name="Wykres 202" descr="Wykres przedstawia liczbę rodzin w poszczególnych gminach powiatu według typu w 2021 r.: gmina miejska Bartoszyce: małżeństwa 4106 rodzin, związki niesformalizowane 544 rodzin, matki samotnie wychowujące dzieci 1573 rodziny, ojcowie samotnie wychowujący dzieci 239 rodzin; gmina wiejska Bartoszyce: małżeństwa 1890 rodzin, związki niesformalizowane 251 rodzin, matki samotnie wychowujące dzieci 618 rodzin, ojcowie samotnie wychowujący dzieci 124 rodziny; gmina Bisztynek: małżeństwa 1024 rodziny, związki niesformalizowane 164 rodziny, samotne matki 400 rodzin, ojcowie samotnie wychowujący dzieci 53 rodziny; gmina miejska Górowo Iławeckie: małżeństwa 691 rodzin, związki niesformalizowane 106 rodzin, samotne matki 232 rodziny, ojcowie samotnie wychowujący dzieci 48 rodzin; gmina wiejska Górowo Iławeckie: małżeństwa 1016 rodzin, związki niesformalizowane 209 rodzin, samotne matki 408 rodzin, ojcowie samotnie wychowujący dzieci 66 rodzin; gmina Sępopol: małżeństwa 980 rodzin, związki niesformalizowane 206 rodzin, samotne matki 360 rodzin, ojcowie samotnie wychowujący dzieci 77 rodzin. ">
              <a:extLst xmlns:a="http://schemas.openxmlformats.org/drawingml/2006/main">
                <a:ext uri="{FF2B5EF4-FFF2-40B4-BE49-F238E27FC236}">
                  <a16:creationId xmlns:a16="http://schemas.microsoft.com/office/drawing/2014/main" id="{9B1050B0-7CB3-420C-89D9-7CD53DD0DE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1D1786A7" w14:textId="1B78BFD0" w:rsidR="00E1177B" w:rsidRPr="008A4ABA" w:rsidRDefault="00354D54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02635FF0" wp14:editId="21307AE4">
            <wp:extent cx="8665535" cy="2679404"/>
            <wp:effectExtent l="0" t="0" r="2540" b="6985"/>
            <wp:docPr id="145" name="Wykres 145" descr="Wykres przedstawia odsetek małżeństw, związków niesformalizowanych, matek z dziećmi oraz ojców z dziećmi w ogólnej liczbie rodzin w poszczególnych gminach powiatu w 2021 roku. W gminie miejskiej Bartoszyce 63,5% stanowią małżeństwa, odsetek związków niesformalizowanych wynosi 8,4%, matek z dziećmi 24,3%, a ojców samotnie wychowujących dzieci 3,7%. W gminie wiejskiej Bartoszyce 65,6% stanowią małżeństwa, związki niesformalizowane 8,7%, samotne matki 21,4%, a samotni ojcowie 4,3%. W gminie Bisztynek małżeństwa stanowią 62,4%, związki niesformalizowane 10,0%, matki samotnie wychowujące dzieci 24,4%, a ojcowie 3,2%. W gminie miejskiej Górowo Iławeckie małżeństwa stanowią 64,2%, związki niesformalizowane 9,8%, matki samotnie wychowujące dzieci 21,5%, a ojcowie 34,5%. W gminie wiejskiej Górowo Iławeckie odsetek małżeństw stanowi 59,8%, a odsetek związków niesformalizowanych 12,3%. Matki samotnie wychowujące dzieci stanowią 24,0%, a ojcowie 3,9%. W gminie Sępopol odsetek małżeństw stanowi 60,4% rodzin, a odsetek związków niesformalizowanych to 12,7%. Matki samotnie wychowujące dzieci stanowią 22,2%, a ojcowie 4,7%. ">
              <a:extLst xmlns:a="http://schemas.openxmlformats.org/drawingml/2006/main">
                <a:ext uri="{FF2B5EF4-FFF2-40B4-BE49-F238E27FC236}">
                  <a16:creationId xmlns:a16="http://schemas.microsoft.com/office/drawing/2014/main" id="{9B1050B0-7CB3-420C-89D9-7CD53DD0DE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23196579" w14:textId="5B6A6E54" w:rsidR="00923E20" w:rsidRPr="008A4ABA" w:rsidRDefault="00923E2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923E20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390A97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7" w:name="_Hlk155962040"/>
      <w:bookmarkStart w:id="18" w:name="_Hlk155962041"/>
      <w:r w:rsidRPr="00390A97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7"/>
      <w:bookmarkEnd w:id="18"/>
    </w:p>
    <w:p w14:paraId="219BA1D7" w14:textId="36827472" w:rsidR="00112FF7" w:rsidRPr="00390A97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390A97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708269EE" w:rsidR="00112FF7" w:rsidRPr="008A4ABA" w:rsidRDefault="00390A97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 w:rsidRPr="00BB6CE9">
        <w:rPr>
          <w:noProof/>
        </w:rPr>
        <w:drawing>
          <wp:inline distT="0" distB="0" distL="0" distR="0" wp14:anchorId="4D90B459" wp14:editId="33E46158">
            <wp:extent cx="4827181" cy="2381693"/>
            <wp:effectExtent l="0" t="0" r="0" b="0"/>
            <wp:docPr id="204" name="Wykres 204" descr="Wykres przedstawia liczbę osób z niepełnosprawnościami w poszczególnych gminach powiatu w 2021 roku: w gminie miejskiej Bartoszyce 3620, w gminie wiejskiej Bartoszyce 1608, w gminie Bisztynek 919, w gminie miejskiej Górowo Iławeckie 716, w gminie wiejskiej Górowo Iławeckie 1260, w gminie Sępopol 990. ">
              <a:extLst xmlns:a="http://schemas.openxmlformats.org/drawingml/2006/main">
                <a:ext uri="{FF2B5EF4-FFF2-40B4-BE49-F238E27FC236}">
                  <a16:creationId xmlns:a16="http://schemas.microsoft.com/office/drawing/2014/main" id="{7EBCEDE0-092C-4721-BF81-523395279C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6CADE" wp14:editId="470FC801">
            <wp:extent cx="5038725" cy="2362200"/>
            <wp:effectExtent l="0" t="0" r="0" b="0"/>
            <wp:docPr id="9" name="Wykres 9" descr="Wykres przedstawia liczbę osób z niepełnosprawnościami (prawnie oraz tylko biologicznie) w poszczególnych gminach powiatu w 2021 r. W gminie miejskiej Bartoszyce liczba osób z niepełnosprawnościami prawnie wynosi 2793, tylko biologicznie 827. W gminie wiejskiej Bartoszyce liczba osób z niepełnosprawnościami prawnie wynosi 1073, tylko biologicznie 535.  W gminie Bisztynek liczba osób z niepełnosprawnością prawnie wynosi 632, tylko biologicznie 287. W gminie miejskiej Górowo Iławeckie liczba osób z niepełnosprawnością (prawnie) ogółem wynosi 490, natomiast liczba osób z niepełnosprawnościami (tylko biologicznie) wynosi ogółem 226. W gminie wiejskiej Górowo Iławeckie liczba osób z niepełnosprawnością (prawnie) ogółem wynosi 762, natomiast liczba osób z niepełnosprawnościami (tylko biologicznie) wynosi ogółem 498. W gminie Sępopol liczba osób z niepełnosprawnością (prawnie) ogółem wynosi 674, natomiast liczba osób z niepełnosprawnościami (tylko biologicznie) wynosi ogółem 316. ">
              <a:extLst xmlns:a="http://schemas.openxmlformats.org/drawingml/2006/main">
                <a:ext uri="{FF2B5EF4-FFF2-40B4-BE49-F238E27FC236}">
                  <a16:creationId xmlns:a16="http://schemas.microsoft.com/office/drawing/2014/main" id="{D730D707-015A-42D7-A731-A9E7582827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58AA5681" w14:textId="2EDB28CE" w:rsidR="00C35994" w:rsidRPr="008A4ABA" w:rsidRDefault="00390A97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8A4ABA" w:rsidSect="003A2B81">
          <w:headerReference w:type="default" r:id="rId70"/>
          <w:headerReference w:type="first" r:id="rId71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8B93942" wp14:editId="1ACFE0AD">
            <wp:extent cx="8324215" cy="2458085"/>
            <wp:effectExtent l="0" t="0" r="635" b="0"/>
            <wp:docPr id="205" name="Wykres 205" descr="Wykres przedstawia odsetek osób z niepełnosprawnościami-tylko biologicznie oraz odsetek osób z niepełnosprawnościami-prawnie w poszczególnych gminach powiatu w 2021 r. W gminie miejskiej Bartoszyce odsetek osób z niepełnosprawnościami-prawnie stanowi 77,2%, natomiast odsetek osób z niepełnosprawnościami-tylko biologicznie 22,8%. W gminie wiejskiej Bartoszyce odsetek osób z niepełnosprawnościami-prawnie stanowi 66,7%, natomiast odsetek osób z niepełnosprawnościami-tylko biologicznie wynosi 33,3%. W gminie Bisztynek odsetek osób z niepełnosprawnościami-prawnie stanowi 68,8%, natomiast odsetek osób z niepełnosprawnościami-tylko biologicznie wynosi 31,2%. W gminie miejskiej Górowo Iławeckie odsetek osób z niepełnosprawnościami-prawnie stanowi 68,4%, natomiast odsetek osób z niepełnosprawnościami-tylko biologicznie wynosi 31,6%. W gminie wiejskiej Górowo Iławeckie odsetek osób z niepełnosprawnościami-prawnie stanowi 60,5%, natomiast odsetek osób z niepełnosprawnościami-tylko biologicznie) wynosi 39,5%. W gminie Sępopol odsetek osób z niepełnosprawnościami-prawnie stanowi 68,1%, natomiast odsetek osób z niepełnosprawnościami-tylko biologicznie wynosi 31,9%. ">
              <a:extLst xmlns:a="http://schemas.openxmlformats.org/drawingml/2006/main">
                <a:ext uri="{FF2B5EF4-FFF2-40B4-BE49-F238E27FC236}">
                  <a16:creationId xmlns:a16="http://schemas.microsoft.com/office/drawing/2014/main" id="{E67370CA-20E4-4D8F-80A3-A5AA8249F4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  <w:r w:rsidR="00112FF7" w:rsidRPr="008A4ABA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3D226B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D226B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3D226B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3D226B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55762133" w:rsidR="004B756D" w:rsidRPr="003D226B" w:rsidRDefault="003D226B" w:rsidP="007E57A9">
      <w:pPr>
        <w:jc w:val="center"/>
        <w:rPr>
          <w:sz w:val="48"/>
          <w:szCs w:val="48"/>
        </w:rPr>
      </w:pPr>
      <w:r w:rsidRPr="003D226B">
        <w:rPr>
          <w:noProof/>
        </w:rPr>
        <w:drawing>
          <wp:inline distT="0" distB="0" distL="0" distR="0" wp14:anchorId="3E131904" wp14:editId="1D0A833E">
            <wp:extent cx="7534275" cy="1971675"/>
            <wp:effectExtent l="0" t="0" r="0" b="0"/>
            <wp:docPr id="208" name="Wykres 208" descr="Wykres przedstawia odsetek osób z niepełnosprawnościami w ogóle ludności w poszczególnych gminach w powiecie w 2021 r. : w gminie miejskiej Bartoszyce 16,2%, w gminie wiejskiej Bartoszyce 15,7%, w gminie Bisztynek 15,7%,  w gminie miejskiej Górowo Iławeckie 18,9%, w gminie wiejskiej Górowo Iławeckie 20,1%, w gminie Sępopol 16,9%.">
              <a:extLst xmlns:a="http://schemas.openxmlformats.org/drawingml/2006/main">
                <a:ext uri="{FF2B5EF4-FFF2-40B4-BE49-F238E27FC236}">
                  <a16:creationId xmlns:a16="http://schemas.microsoft.com/office/drawing/2014/main" id="{7EBCEDE0-092C-4721-BF81-523395279C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  <w:r w:rsidR="00ED4CB3">
        <w:rPr>
          <w:sz w:val="48"/>
          <w:szCs w:val="48"/>
        </w:rPr>
        <w:t xml:space="preserve">  </w:t>
      </w:r>
    </w:p>
    <w:p w14:paraId="7E16B156" w14:textId="728D4F08" w:rsidR="00D17D5F" w:rsidRPr="003D226B" w:rsidRDefault="00112FF7" w:rsidP="007C126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D226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48F68554" w:rsidR="007C1266" w:rsidRPr="008A4ABA" w:rsidRDefault="003D226B" w:rsidP="0072233C">
      <w:pPr>
        <w:jc w:val="center"/>
        <w:rPr>
          <w:color w:val="FF0000"/>
          <w:sz w:val="48"/>
          <w:szCs w:val="48"/>
        </w:rPr>
        <w:sectPr w:rsidR="007C1266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0D603A">
        <w:rPr>
          <w:rFonts w:ascii="Arial" w:hAnsi="Arial" w:cs="Arial"/>
          <w:noProof/>
        </w:rPr>
        <w:drawing>
          <wp:inline distT="0" distB="0" distL="0" distR="0" wp14:anchorId="3465C840" wp14:editId="7BEAA9D0">
            <wp:extent cx="8458200" cy="2476500"/>
            <wp:effectExtent l="0" t="0" r="0" b="0"/>
            <wp:docPr id="207" name="Wykres 207" descr="Wykres przedstawia osoby z niepełnosprawnościami według płci w ogóle osób z niepełnosprawnościami w gminach w powiecie w 2021 r. W gminie miejskiej Bartoszyce kobiety z niepełnosprawnością stanowią 55,5%, a mężczyźni 44,5%. W gminie wiejskiej Bartoszyce kobiety stanowią 52,1%, a mężczyźni 47,9%. W gminie Bisztynek odsetek kobiet wynosi 54,7%, natomiast mężczyzn 45,3%. W gminie miejskiej Górowo Iławeckie kobiety z niepełnosprawnościami stanowią 55,2%, a mężczyźni 44,8%. W gminie wiejskiej Górowo Iławeckie kobiety z niepełnosprawnościami stanowią 50,5%, a mężczyźni 49,5%. W gminie Sępopol kobiety z niepełnosprawnościami stanowią 56,0%, a mężczyźni z niepełnosprawnościami 44,0%.  ">
              <a:extLst xmlns:a="http://schemas.openxmlformats.org/drawingml/2006/main">
                <a:ext uri="{FF2B5EF4-FFF2-40B4-BE49-F238E27FC236}">
                  <a16:creationId xmlns:a16="http://schemas.microsoft.com/office/drawing/2014/main" id="{E67370CA-20E4-4D8F-80A3-A5AA8249F4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0B021EFE" w14:textId="77777777" w:rsidR="00E2570A" w:rsidRPr="00D43AA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43AA6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5A24338A" w:rsidR="00C505B6" w:rsidRPr="00D43AA6" w:rsidRDefault="00C505B6" w:rsidP="007E57A9">
      <w:pPr>
        <w:jc w:val="center"/>
        <w:rPr>
          <w:noProof/>
        </w:rPr>
      </w:pPr>
      <w:r w:rsidRPr="00D43AA6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39DA1BEF" w14:textId="0A919B8A" w:rsidR="00544A1B" w:rsidRPr="008A4ABA" w:rsidRDefault="0041381E" w:rsidP="0061628C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F08B8C7" wp14:editId="1AA6FD73">
            <wp:extent cx="10144125" cy="2171700"/>
            <wp:effectExtent l="0" t="0" r="0" b="0"/>
            <wp:docPr id="174" name="Wykres 174" descr="Wykres przedstawia liczbę rodzin objętych pomocą społeczną w latach 2020-2024 w poszczególnych gminach powiatu. W gminie miejskiej Bartoszyce: 2020 rok 1010, 2021 rok 878, 2022 rok 804, 2023 rok 770, 2024 rok 687. W gminie wiejskiej Bartoszyce 2020 rok 614, 2021 rok 561, 2022 rok 520, 2023 rok 474, 2024 rok 416. W gminie Bisztynek 2020 rok 264, 2021 rok 248, 2022 rok 238, 2023 rok 207, 2024 rok 209. W gminie miejskiej Górowo Iławeckie 2020 rok 239, 2021 rok 179, 2022 rok 155, 2023 rok 161, 2024 rok 169. W gminie wiejskiej Górowo Iławeckie 2020 rok 491, 2021 rok 461, 2022 rok 433, 2023 rok 418, 2024 rok 377. W gminie Sępopol 2020 rok 323, 2021 rok 257, 2022 rok 250, 2023 rok 243, 2024 rok 199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4EEA6961" w14:textId="4931CF70" w:rsidR="00421A88" w:rsidRPr="008A4ABA" w:rsidRDefault="0041381E" w:rsidP="006C6EAE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421A88" w:rsidRPr="008A4ABA" w:rsidSect="003A2B81">
          <w:headerReference w:type="default" r:id="rId76"/>
          <w:headerReference w:type="first" r:id="rId7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6EFC5DF" wp14:editId="0C39FD55">
            <wp:extent cx="10144125" cy="2543175"/>
            <wp:effectExtent l="0" t="0" r="0" b="0"/>
            <wp:docPr id="177" name="Wykres 177" descr="Wykres przedstawia liczbę osób w rodzinach objętych pomocą społeczną w latach 2020-2024 w poszczególnych gminach powiatu. W gminie miejskiej Bartoszyce: 2020 rok 1784, 2021 rok 1497, 2022 rok 1403, 2023 rok 1327, 2024 rok 1118. W gminie wiejskiej Bartoszyce 2020 rok 1432, 2021 rok 1245, 2022 rok 1098, 2023 rok 935, 2024 rok 787. W gminie Bisztynek 2020 rok 579, 2021 rok 528, 2022 rok 493, 2023 rok 437, 2024 rok 395. W gminie miejskiej Górowo Iławeckie 2020 rok 334, 2021 rok 402, 2022 rok 343, 2023 rok 373, 2024 rok 358. W gminie wiejskiej Górowo Iławeckie 2020 rok 1125, 2021 rok 1003, 2022 rok 961, 2023 rok 892, 2024 rok 756. W gminie Sępopol 2020 rok 782, 2021 rok 617, 2022 rok 598, 2023 rok 605, 2024 rok 481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54301DE4" w14:textId="77777777" w:rsidR="00E2570A" w:rsidRPr="00552915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552915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552915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552915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45328459" w:rsidR="00024508" w:rsidRPr="008A4ABA" w:rsidRDefault="00552915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3E0C2392" wp14:editId="072A3CD7">
            <wp:extent cx="9477375" cy="2200275"/>
            <wp:effectExtent l="0" t="0" r="0" b="0"/>
            <wp:docPr id="179" name="Wykres 179" descr="Wykres przedstawia liczbę osób w poszczególnych gminach w powiecie, za które ponoszona była odpłatność za pobyt w DPS w latach 2020-2024. W gminie miejskiej Bartoszyce liczba osób, którym przyznano świadczenie wynosiła 52 w 2020 roku, 57 w 2021 roku, 56 w 2022 roku, 53 w 2023 roku i 56 w 2024 roku. W gminie wiejskiej Bartoszyce liczba świadczeniobiorców wynosiła 36 w 2020 roku, 30 w 2021 roku, 35 w 2022 roku, 35 w 2023 roku i 45 w 2024 roku. W gminie Bisztynek liczba osób otrzymujących świadczenie wynosiła 21 w 2020 roku, 21 w 2021 roku, 23 w 2022 roku, 19 w 2023 roku i 16 w 2024 roku. W gminie miejskiej Górowo Iławeckie liczba świadczeniobiorców wynosiła 9 w 2020 roku, 9 w 2021 roku, 11 w 2022 roku, 12 w 2023 roku i 12 w 2024 roku. W gminie wiejskiej Górowo Iławeckie liczba świadczeniobiorców wynosiła 30 w 2020 roku, 28 w 2021 roku, 26 w 2022 roku, 27 w 2023 roku i 26 w 2024 roku. W gminie Sępopol liczba osób otrzymujących świadczenie wynosiła 31 w 2020, 29 w 2021 roku, 29 w 2022 roku, 29 w 2023 roku i 27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1B171924" w14:textId="7DF5C8FA" w:rsidR="0006353D" w:rsidRPr="008A4ABA" w:rsidRDefault="00552915" w:rsidP="00AD466E">
      <w:pPr>
        <w:spacing w:before="240" w:after="0" w:line="240" w:lineRule="auto"/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06353D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92C1308" wp14:editId="20795049">
            <wp:extent cx="9991725" cy="2628900"/>
            <wp:effectExtent l="0" t="0" r="0" b="0"/>
            <wp:docPr id="180" name="Wykres 180" descr="Wykres przedstawia odpłatność poszczególnych gmin powiatu za pobyt w DPS w zł w latach 2020–2024. W gminie miejskiej Bartoszyce kwota świadczeń w 2020 wyniosła 1 493 706,00 zł, w 2021 roku – 1 686 684,00 zł, w 2022 roku - 1 759 314,00 zł, w 2023 roku - 2 080 454,00 zł, w 2024 roku - 2 385 897,00 zł. W gminie wiejskiej Bartoszyce kwota świadczeń w 2020 roku wyniosła – 937 920,00 zł, w 2021 roku – 1 010 908,00 zł, w 2022 roku – 1 126 449,00 zł, w 2023 roku - 1 406 067,00 zł, w 2024 roku - 1 783 892,00 zł. W gminie Bisztynek kwota świadczeń w 2020 roku wynosiła 620 626,00 zł, w 2021 roku - 691 643,00 zł, w 2022 roku - 692 040,00 zł, w 2023 roku - 647 693,00 zł, w 2024 roku - 741 291,00 zł. W gminie miejskiej Górowo Iławeckie kwota świadczeń w 2020 roku wynosiła 269 115,00 zł, w 2021 roku - 297 757,00 zł, w 2022 roku - 378 248,00 zł, w 2023 roku - 469 252,00 zł, w 2024 roku - 563 349,00 zł. W gminie wiejskiej Górowo Iławeckie kwota świadczeń w 2020 roku wynosiła 933 657,00 zł, w 2021 roku - 1 010 666,00, w 2022 roku - 1 018 010,00, w 2023 roku - 1 100 426 ,00 zł, w 2024 roku - 1 173 712,00 zł. W gminie Sępopol kwota świadczeń w 2020 roku wynosiła 878 736,00 zł, w 2021 roku - 944 593,00 zł, w 2022 roku - 969 822,00 zł, w 2023 roku - 1 108 139,00 zł, w 2024 roku - 1 212 545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35ADA0B4" w14:textId="1BB16AF2" w:rsidR="00E2570A" w:rsidRPr="00396406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12C86BA5" w:rsidR="00FD0240" w:rsidRPr="00396406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49C1EF9B" w:rsidR="00FD0240" w:rsidRPr="008A4ABA" w:rsidRDefault="0082174A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011FB61" wp14:editId="2893CDF6">
            <wp:extent cx="9591675" cy="2105025"/>
            <wp:effectExtent l="0" t="0" r="0" b="0"/>
            <wp:docPr id="181" name="Wykres 181" descr="Wykres przedstawia liczbę osób, którym przyznano świadczenie w postaci usług opiekuńczych w poszczególnych gminach powiatu w latach 2020-2024. W gminie miejskiej Bartoszyce liczba osób, którym przyznano świadczenie wynosiła 178 w 2020 roku, 173 w 2021 roku, 131 w 2022 roku, 126 w 2023 roku i 135 w 2024 roku. W gminie wiejskiej Bartoszyce liczba świadczeniobiorców wynosiła 2 w 2020 roku, 1 w 2021 roku, 2 w 2022 roku, 2 w 2023 roku i 3 w 2024 roku. W gminie Bisztynek liczba osób otrzymujących świadczenie wynosiła 10 w 2020 roku, 14 w 2021 roku, 18 w 2022 roku, 16 w 2023 roku i 24 w 2024 roku. W gminie miejskiej Górowo Iławeckie liczba świadczeniobiorców wynosiła 9 w 2020 roku, 15 w 2021 roku, 16 w 2022 roku, 5 w 2023 roku i 7 w 2024 roku. W gminie wiejskiej Górowo Iławeckie liczba świadczeniobiorców wynosiła 4 w 2020 roku, 4 w 2021 roku, 3 w 2022 roku, 3 w 2023 roku i 3 w 2024 roku. W gminie Sępopol liczba osób otrzymujących świadczenie wynosiła 13 w 2020, 11 w 2021 roku, 13 w 2022 roku, 12 w 2023 roku i 7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4DABC759" w14:textId="77777777" w:rsidR="009076E5" w:rsidRPr="008A4ABA" w:rsidRDefault="009076E5" w:rsidP="007E57A9">
      <w:pPr>
        <w:rPr>
          <w:b/>
          <w:bCs/>
          <w:color w:val="FF0000"/>
          <w:sz w:val="16"/>
          <w:szCs w:val="16"/>
        </w:rPr>
      </w:pPr>
    </w:p>
    <w:p w14:paraId="6E5F3C1A" w14:textId="30C2502C" w:rsidR="00813AF9" w:rsidRPr="008A4ABA" w:rsidRDefault="0082174A" w:rsidP="00085818">
      <w:pPr>
        <w:ind w:left="-284"/>
        <w:jc w:val="center"/>
        <w:rPr>
          <w:b/>
          <w:bCs/>
          <w:color w:val="FF0000"/>
          <w:sz w:val="48"/>
          <w:szCs w:val="48"/>
        </w:rPr>
        <w:sectPr w:rsidR="00813AF9" w:rsidRPr="008A4ABA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98A875F" wp14:editId="2D7170A5">
            <wp:extent cx="9648825" cy="2657475"/>
            <wp:effectExtent l="0" t="0" r="0" b="0"/>
            <wp:docPr id="182" name="Wykres 182" descr="Wykres przedstawia odpłatność za usługi opiekuńcze w zł w poszczególnych gminach w powiecie w latach 2020–2024. W gminie miejskiej Bartoszyce kwota świadczeń wynosiła: 1 301 559,00 zł w 2020 roku, 1 314 021,00 zł w 2021 roku, 1 350 365,00 zł w 2022 roku, 1 455 316,00 zł w 2023 roku, 1 479 670,00 zł w 2024 roku. W gminie wiejskiej Bartoszyce kwota świadczeń wynosiła: 13 946,00 zł w 2020 roku, 8 653,00 zł w 2021 roku, 20 732,00 zł w 2022 roku, 4 702,00 zł w 2023 roku, 2 730,00 zł w 2024 roku. W gminie Bisztynek kwota świadczeń wynosiła: 98 431,00 zł w 2020 roku, 108 667,00 zł w 2021 roku, 134 301,00 zł w 2022 roku, 130 565,00 zł w 2023 roku, 191 203,00 zł w 2024 roku. W gminie miejskiej Górowo Iławeckie kwota świadczeń wynosiła: 55 877,00 zł w 2020 roku, 15 177,00 zł w 2021 roku, 19 988,00 zł w 2022 roku, 8 555,00 zł w 2023 roku, 3 732,00 zł w 2024 roku. W gminie wiejskiej Górowo Iławeckie kwota świadczeń wynosiła: 69 391,00 zł w 2020 roku, 90 905,00 zł w 2021 roku, 83 371,00 zł w 2022 roku, 86 264,00 zł w 2023 roku, 90 781,00 zł w 2024 roku. W gminie Sępopol kwota świadczeń wynosiła: 171 581,00 zł w 2020 roku, 97 198,00 zł w 2021 roku, 92 311,00 zł w 2022 roku, 63 063,00 zł w 2023 roku, 31 487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5E43C827" w14:textId="77777777" w:rsidR="00FA5C0F" w:rsidRDefault="00FA5C0F" w:rsidP="00FA5C0F">
      <w:pPr>
        <w:spacing w:before="60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69626BC3" w14:textId="77777777" w:rsidR="00FA5C0F" w:rsidRDefault="00FA5C0F" w:rsidP="00FA5C0F">
      <w:pPr>
        <w:spacing w:before="600" w:after="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7FCD11BF" w14:textId="77777777" w:rsidR="00FA5C0F" w:rsidRPr="004A343D" w:rsidRDefault="00FA5C0F" w:rsidP="00FA5C0F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0B6CDD9" wp14:editId="5D532C5F">
            <wp:extent cx="9215252" cy="2945080"/>
            <wp:effectExtent l="0" t="0" r="5080" b="8255"/>
            <wp:docPr id="6" name="Wykres 6" descr="Wykres przedstawia odpłatność poszczególnych gmin powiatu za pobyt dziecka w pieczy zastępczej w zł w latach 2023 – 2025. W gminie miejskiej Bartoszyce kwota świadczeń w 2023 roku wyniosła - 1 119 101,00 zł, w 2024 roku - 1 521 023,00 zł, w 2025 roku - 1 793 315,00 zł. W gminie wiejskiej Bartoszyce kwota świadczeń w 2023 roku wyniosła – 675 731,00 zł, w 2024 roku – 490 814,00 zł, w 2025 roku – 379 983,00 zł. W gminie Bisztynek kwota świadczeń w 2023 roku wynosiła 188 610,00 zł, w 2024 roku - 229 741,00 zł, w 2025 roku - 142 006,00 zł. W gminie miejskiej Górowo Iławeckie kwota świadczeń w 2023 roku wynosiła 36 779,00 zł, w 2024 roku - 208 427,00 zł, w 2025 roku - 217 145,00 zł. W gminie wiejskiej Górowo Iławeckie kwota świadczeń w 2023 roku wynosiła 294 840,00 zł, w 2024 roku - 309 329,00, w 2025 roku - 337 654,00. W gminie Sępopol kwota świadczeń w 2023 roku wynosiła 152 589,00 zł, w 2024 roku - 156 614,00 zł, w 2025 roku - 223 380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4930EA6E" w14:textId="5EF72AF3" w:rsidR="00FA5C0F" w:rsidRDefault="00FA5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CE48A22" w14:textId="2E38841C" w:rsidR="001E24FC" w:rsidRPr="00396406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3964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396406">
        <w:rPr>
          <w:rFonts w:ascii="Arial" w:hAnsi="Arial" w:cs="Arial"/>
          <w:sz w:val="28"/>
          <w:szCs w:val="28"/>
        </w:rPr>
        <w:t>S</w:t>
      </w:r>
      <w:r w:rsidRPr="00396406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3964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>Prognoza ludności na lata 2023-20</w:t>
      </w:r>
      <w:r w:rsidR="004C4375" w:rsidRPr="00396406">
        <w:rPr>
          <w:rFonts w:ascii="Arial" w:hAnsi="Arial" w:cs="Arial"/>
          <w:sz w:val="28"/>
          <w:szCs w:val="28"/>
        </w:rPr>
        <w:t>60</w:t>
      </w:r>
      <w:r w:rsidRPr="00396406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3964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>Prognoz</w:t>
      </w:r>
      <w:r w:rsidR="00933A1B" w:rsidRPr="00396406">
        <w:rPr>
          <w:rFonts w:ascii="Arial" w:hAnsi="Arial" w:cs="Arial"/>
          <w:sz w:val="28"/>
          <w:szCs w:val="28"/>
        </w:rPr>
        <w:t>a</w:t>
      </w:r>
      <w:r w:rsidRPr="00396406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39640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39640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396406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396406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9" w:name="_Hlk212812594"/>
      <w:r w:rsidRPr="00396406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9"/>
    </w:p>
    <w:sectPr w:rsidR="00C26232" w:rsidRPr="00396406" w:rsidSect="003A2B81">
      <w:headerReference w:type="first" r:id="rId84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E068" w14:textId="77777777" w:rsidR="000661E8" w:rsidRDefault="000661E8" w:rsidP="00CC78B9">
      <w:pPr>
        <w:spacing w:after="0" w:line="240" w:lineRule="auto"/>
      </w:pPr>
      <w:r>
        <w:separator/>
      </w:r>
    </w:p>
  </w:endnote>
  <w:endnote w:type="continuationSeparator" w:id="0">
    <w:p w14:paraId="7E996972" w14:textId="77777777" w:rsidR="000661E8" w:rsidRDefault="000661E8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3E09" w14:textId="77777777" w:rsidR="00FA5C0F" w:rsidRDefault="00FA5C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6E6E1" w14:textId="77777777" w:rsidR="000661E8" w:rsidRDefault="000661E8" w:rsidP="00CC78B9">
      <w:pPr>
        <w:spacing w:after="0" w:line="240" w:lineRule="auto"/>
      </w:pPr>
      <w:r>
        <w:separator/>
      </w:r>
    </w:p>
  </w:footnote>
  <w:footnote w:type="continuationSeparator" w:id="0">
    <w:p w14:paraId="090113D4" w14:textId="77777777" w:rsidR="000661E8" w:rsidRDefault="000661E8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C1D" w14:textId="77777777" w:rsidR="00FA5C0F" w:rsidRDefault="00FA5C0F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51077DD3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7DA33782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76A80339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15ABB8E0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700117DA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25C3B8A7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289A629F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FA5C0F">
      <w:rPr>
        <w:rFonts w:ascii="Arial" w:hAnsi="Arial" w:cs="Arial"/>
        <w:sz w:val="32"/>
        <w:szCs w:val="32"/>
      </w:rPr>
      <w:t>BARTOSZYCKI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042D6A56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21C23DA0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23B550DC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</w:t>
    </w:r>
    <w:r w:rsidR="00962D96">
      <w:rPr>
        <w:rFonts w:ascii="Arial" w:hAnsi="Arial" w:cs="Arial"/>
        <w:sz w:val="32"/>
        <w:szCs w:val="32"/>
      </w:rPr>
      <w:t>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0384105B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10615726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8A4ABA">
      <w:rPr>
        <w:rFonts w:ascii="Arial" w:hAnsi="Arial" w:cs="Arial"/>
        <w:sz w:val="32"/>
        <w:szCs w:val="32"/>
      </w:rPr>
      <w:t>BARTOSZYCKI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47F5"/>
    <w:rsid w:val="00015C7F"/>
    <w:rsid w:val="00016753"/>
    <w:rsid w:val="0001713A"/>
    <w:rsid w:val="00023239"/>
    <w:rsid w:val="00023B98"/>
    <w:rsid w:val="00024508"/>
    <w:rsid w:val="00031775"/>
    <w:rsid w:val="000318B6"/>
    <w:rsid w:val="00032650"/>
    <w:rsid w:val="00034E49"/>
    <w:rsid w:val="00035794"/>
    <w:rsid w:val="00035B04"/>
    <w:rsid w:val="00035B56"/>
    <w:rsid w:val="00041846"/>
    <w:rsid w:val="00044A60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353D"/>
    <w:rsid w:val="00063972"/>
    <w:rsid w:val="000648F7"/>
    <w:rsid w:val="000659E5"/>
    <w:rsid w:val="000661E8"/>
    <w:rsid w:val="00066AC6"/>
    <w:rsid w:val="0006723B"/>
    <w:rsid w:val="00070409"/>
    <w:rsid w:val="000728DB"/>
    <w:rsid w:val="00076E09"/>
    <w:rsid w:val="00077413"/>
    <w:rsid w:val="000813F4"/>
    <w:rsid w:val="00081A8B"/>
    <w:rsid w:val="00081CB3"/>
    <w:rsid w:val="00082C7C"/>
    <w:rsid w:val="00083D3D"/>
    <w:rsid w:val="000847D0"/>
    <w:rsid w:val="00085818"/>
    <w:rsid w:val="00086A21"/>
    <w:rsid w:val="00091F10"/>
    <w:rsid w:val="000937BE"/>
    <w:rsid w:val="000A078F"/>
    <w:rsid w:val="000A0A40"/>
    <w:rsid w:val="000A1E47"/>
    <w:rsid w:val="000A1EB3"/>
    <w:rsid w:val="000A1F01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D27"/>
    <w:rsid w:val="000C7EB0"/>
    <w:rsid w:val="000D0C6B"/>
    <w:rsid w:val="000D1B99"/>
    <w:rsid w:val="000D260D"/>
    <w:rsid w:val="000D3287"/>
    <w:rsid w:val="000D41EE"/>
    <w:rsid w:val="000D4EB6"/>
    <w:rsid w:val="000E1C97"/>
    <w:rsid w:val="000E2CFC"/>
    <w:rsid w:val="000F08DE"/>
    <w:rsid w:val="000F1651"/>
    <w:rsid w:val="000F1B6A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1A2A"/>
    <w:rsid w:val="00124BEA"/>
    <w:rsid w:val="001256B5"/>
    <w:rsid w:val="00125727"/>
    <w:rsid w:val="001257E3"/>
    <w:rsid w:val="00126600"/>
    <w:rsid w:val="0013235D"/>
    <w:rsid w:val="00136A60"/>
    <w:rsid w:val="00136D86"/>
    <w:rsid w:val="00142352"/>
    <w:rsid w:val="00142BBD"/>
    <w:rsid w:val="0014460B"/>
    <w:rsid w:val="00146D1F"/>
    <w:rsid w:val="0014735B"/>
    <w:rsid w:val="00150355"/>
    <w:rsid w:val="00151732"/>
    <w:rsid w:val="001517EF"/>
    <w:rsid w:val="00151BAD"/>
    <w:rsid w:val="00153C8C"/>
    <w:rsid w:val="00153F5B"/>
    <w:rsid w:val="0015592C"/>
    <w:rsid w:val="00160720"/>
    <w:rsid w:val="00160C3D"/>
    <w:rsid w:val="00163396"/>
    <w:rsid w:val="00164599"/>
    <w:rsid w:val="00172885"/>
    <w:rsid w:val="00173979"/>
    <w:rsid w:val="00173D42"/>
    <w:rsid w:val="001774DC"/>
    <w:rsid w:val="001808C1"/>
    <w:rsid w:val="00183153"/>
    <w:rsid w:val="00184545"/>
    <w:rsid w:val="00185021"/>
    <w:rsid w:val="001860CA"/>
    <w:rsid w:val="001862CF"/>
    <w:rsid w:val="00186949"/>
    <w:rsid w:val="00186E55"/>
    <w:rsid w:val="0019132E"/>
    <w:rsid w:val="00192185"/>
    <w:rsid w:val="00192CCB"/>
    <w:rsid w:val="00193280"/>
    <w:rsid w:val="00193B62"/>
    <w:rsid w:val="001A2634"/>
    <w:rsid w:val="001A3776"/>
    <w:rsid w:val="001A5583"/>
    <w:rsid w:val="001B023A"/>
    <w:rsid w:val="001B118C"/>
    <w:rsid w:val="001B3B73"/>
    <w:rsid w:val="001B3F54"/>
    <w:rsid w:val="001B48C6"/>
    <w:rsid w:val="001C427F"/>
    <w:rsid w:val="001D0948"/>
    <w:rsid w:val="001D2CB1"/>
    <w:rsid w:val="001E04EE"/>
    <w:rsid w:val="001E0EF8"/>
    <w:rsid w:val="001E24FC"/>
    <w:rsid w:val="001E26C3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29B5"/>
    <w:rsid w:val="00203629"/>
    <w:rsid w:val="00203E95"/>
    <w:rsid w:val="00205108"/>
    <w:rsid w:val="00211CE4"/>
    <w:rsid w:val="00213290"/>
    <w:rsid w:val="00214AD8"/>
    <w:rsid w:val="00217598"/>
    <w:rsid w:val="00217C82"/>
    <w:rsid w:val="00220BA7"/>
    <w:rsid w:val="00227BAE"/>
    <w:rsid w:val="002308B1"/>
    <w:rsid w:val="00232436"/>
    <w:rsid w:val="002330AD"/>
    <w:rsid w:val="00233693"/>
    <w:rsid w:val="00236827"/>
    <w:rsid w:val="002370FA"/>
    <w:rsid w:val="00237513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6398D"/>
    <w:rsid w:val="00263E0C"/>
    <w:rsid w:val="00273DF2"/>
    <w:rsid w:val="00274D5C"/>
    <w:rsid w:val="002763F3"/>
    <w:rsid w:val="0027699D"/>
    <w:rsid w:val="00281C4A"/>
    <w:rsid w:val="002824AF"/>
    <w:rsid w:val="0028319B"/>
    <w:rsid w:val="0028566E"/>
    <w:rsid w:val="00291C53"/>
    <w:rsid w:val="00294122"/>
    <w:rsid w:val="00294990"/>
    <w:rsid w:val="002951AA"/>
    <w:rsid w:val="00296505"/>
    <w:rsid w:val="002A1398"/>
    <w:rsid w:val="002A1C16"/>
    <w:rsid w:val="002A3AE0"/>
    <w:rsid w:val="002A3DB8"/>
    <w:rsid w:val="002A44D5"/>
    <w:rsid w:val="002A581E"/>
    <w:rsid w:val="002A62CF"/>
    <w:rsid w:val="002B098D"/>
    <w:rsid w:val="002B1A3D"/>
    <w:rsid w:val="002B2C90"/>
    <w:rsid w:val="002B30CE"/>
    <w:rsid w:val="002B641D"/>
    <w:rsid w:val="002B655D"/>
    <w:rsid w:val="002C074C"/>
    <w:rsid w:val="002C1A6B"/>
    <w:rsid w:val="002C20EC"/>
    <w:rsid w:val="002C5AC7"/>
    <w:rsid w:val="002C67DC"/>
    <w:rsid w:val="002C7341"/>
    <w:rsid w:val="002D0A3A"/>
    <w:rsid w:val="002D1CFA"/>
    <w:rsid w:val="002D3C63"/>
    <w:rsid w:val="002D670B"/>
    <w:rsid w:val="002D7573"/>
    <w:rsid w:val="002D75EE"/>
    <w:rsid w:val="002E351F"/>
    <w:rsid w:val="002E5059"/>
    <w:rsid w:val="002E65C6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19AB"/>
    <w:rsid w:val="003130CF"/>
    <w:rsid w:val="0031613A"/>
    <w:rsid w:val="00320BF1"/>
    <w:rsid w:val="00326CFD"/>
    <w:rsid w:val="003278D1"/>
    <w:rsid w:val="003329A3"/>
    <w:rsid w:val="003348E3"/>
    <w:rsid w:val="003364C8"/>
    <w:rsid w:val="00336700"/>
    <w:rsid w:val="00340D89"/>
    <w:rsid w:val="00347B2D"/>
    <w:rsid w:val="00352D04"/>
    <w:rsid w:val="0035436D"/>
    <w:rsid w:val="00354D54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6F2"/>
    <w:rsid w:val="003844AC"/>
    <w:rsid w:val="00384A99"/>
    <w:rsid w:val="00386FBE"/>
    <w:rsid w:val="00390A97"/>
    <w:rsid w:val="00391082"/>
    <w:rsid w:val="0039415E"/>
    <w:rsid w:val="00395691"/>
    <w:rsid w:val="00396406"/>
    <w:rsid w:val="00396EFF"/>
    <w:rsid w:val="003A085B"/>
    <w:rsid w:val="003A2971"/>
    <w:rsid w:val="003A2B81"/>
    <w:rsid w:val="003A51B3"/>
    <w:rsid w:val="003A5EB4"/>
    <w:rsid w:val="003A6C34"/>
    <w:rsid w:val="003B0336"/>
    <w:rsid w:val="003B05A0"/>
    <w:rsid w:val="003B4051"/>
    <w:rsid w:val="003B764A"/>
    <w:rsid w:val="003C103F"/>
    <w:rsid w:val="003C2CFE"/>
    <w:rsid w:val="003C3106"/>
    <w:rsid w:val="003C70B4"/>
    <w:rsid w:val="003D1D40"/>
    <w:rsid w:val="003D226B"/>
    <w:rsid w:val="003D29CB"/>
    <w:rsid w:val="003D4FAE"/>
    <w:rsid w:val="003D515D"/>
    <w:rsid w:val="003D77B6"/>
    <w:rsid w:val="003E013D"/>
    <w:rsid w:val="003E0D31"/>
    <w:rsid w:val="003E0D9B"/>
    <w:rsid w:val="003E262F"/>
    <w:rsid w:val="003E2F9D"/>
    <w:rsid w:val="003E348C"/>
    <w:rsid w:val="003E3FB3"/>
    <w:rsid w:val="003E5A8E"/>
    <w:rsid w:val="003E7B3F"/>
    <w:rsid w:val="003E7D1A"/>
    <w:rsid w:val="003F044B"/>
    <w:rsid w:val="003F08F5"/>
    <w:rsid w:val="003F33C9"/>
    <w:rsid w:val="003F3D47"/>
    <w:rsid w:val="003F3DB8"/>
    <w:rsid w:val="003F6FF7"/>
    <w:rsid w:val="0040141D"/>
    <w:rsid w:val="00402039"/>
    <w:rsid w:val="00405B75"/>
    <w:rsid w:val="00407E76"/>
    <w:rsid w:val="0041381E"/>
    <w:rsid w:val="0041437D"/>
    <w:rsid w:val="00414673"/>
    <w:rsid w:val="00414AA7"/>
    <w:rsid w:val="00414BD9"/>
    <w:rsid w:val="00417008"/>
    <w:rsid w:val="00417A9E"/>
    <w:rsid w:val="00420036"/>
    <w:rsid w:val="00421A88"/>
    <w:rsid w:val="00422888"/>
    <w:rsid w:val="00424298"/>
    <w:rsid w:val="004254F6"/>
    <w:rsid w:val="004256AA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DF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1F9E"/>
    <w:rsid w:val="004D291D"/>
    <w:rsid w:val="004D60A0"/>
    <w:rsid w:val="004D616A"/>
    <w:rsid w:val="004D6B82"/>
    <w:rsid w:val="004D6DB4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593"/>
    <w:rsid w:val="00504BC9"/>
    <w:rsid w:val="00506C96"/>
    <w:rsid w:val="00507842"/>
    <w:rsid w:val="00513728"/>
    <w:rsid w:val="005145C4"/>
    <w:rsid w:val="00514A65"/>
    <w:rsid w:val="00514E70"/>
    <w:rsid w:val="00516D84"/>
    <w:rsid w:val="00520723"/>
    <w:rsid w:val="00522351"/>
    <w:rsid w:val="0052419D"/>
    <w:rsid w:val="00530510"/>
    <w:rsid w:val="005306F1"/>
    <w:rsid w:val="00530A7E"/>
    <w:rsid w:val="00530DCF"/>
    <w:rsid w:val="0053486F"/>
    <w:rsid w:val="00534C45"/>
    <w:rsid w:val="005352F2"/>
    <w:rsid w:val="00535FC8"/>
    <w:rsid w:val="0053710B"/>
    <w:rsid w:val="00540F07"/>
    <w:rsid w:val="005427AF"/>
    <w:rsid w:val="00544A1B"/>
    <w:rsid w:val="0054603F"/>
    <w:rsid w:val="00552915"/>
    <w:rsid w:val="00554259"/>
    <w:rsid w:val="00554ED8"/>
    <w:rsid w:val="00561633"/>
    <w:rsid w:val="00561E64"/>
    <w:rsid w:val="00562041"/>
    <w:rsid w:val="005644CC"/>
    <w:rsid w:val="00566399"/>
    <w:rsid w:val="00580374"/>
    <w:rsid w:val="00583DE4"/>
    <w:rsid w:val="00586505"/>
    <w:rsid w:val="00592911"/>
    <w:rsid w:val="00594EB6"/>
    <w:rsid w:val="00597C3E"/>
    <w:rsid w:val="00597EA0"/>
    <w:rsid w:val="005A01BF"/>
    <w:rsid w:val="005A5DE0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C3188"/>
    <w:rsid w:val="005D14C4"/>
    <w:rsid w:val="005D28F8"/>
    <w:rsid w:val="005D41BB"/>
    <w:rsid w:val="005D520E"/>
    <w:rsid w:val="005D6698"/>
    <w:rsid w:val="005D69B8"/>
    <w:rsid w:val="005D6C19"/>
    <w:rsid w:val="005E0134"/>
    <w:rsid w:val="005E216B"/>
    <w:rsid w:val="005E27CD"/>
    <w:rsid w:val="005F0537"/>
    <w:rsid w:val="005F2B0E"/>
    <w:rsid w:val="005F2B49"/>
    <w:rsid w:val="005F6D30"/>
    <w:rsid w:val="00601202"/>
    <w:rsid w:val="00601431"/>
    <w:rsid w:val="00605D34"/>
    <w:rsid w:val="00606CC8"/>
    <w:rsid w:val="00607C13"/>
    <w:rsid w:val="006113A1"/>
    <w:rsid w:val="00611AA8"/>
    <w:rsid w:val="00611FCD"/>
    <w:rsid w:val="006132E2"/>
    <w:rsid w:val="0061446A"/>
    <w:rsid w:val="0061628C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5E48"/>
    <w:rsid w:val="00666532"/>
    <w:rsid w:val="00666CED"/>
    <w:rsid w:val="0067047E"/>
    <w:rsid w:val="00673BF0"/>
    <w:rsid w:val="0068130A"/>
    <w:rsid w:val="0068132E"/>
    <w:rsid w:val="00682402"/>
    <w:rsid w:val="00682FB1"/>
    <w:rsid w:val="00684872"/>
    <w:rsid w:val="0068668F"/>
    <w:rsid w:val="00687193"/>
    <w:rsid w:val="00687B96"/>
    <w:rsid w:val="006921E1"/>
    <w:rsid w:val="0069321C"/>
    <w:rsid w:val="006943E8"/>
    <w:rsid w:val="00694748"/>
    <w:rsid w:val="00694BA8"/>
    <w:rsid w:val="00696E77"/>
    <w:rsid w:val="006979BD"/>
    <w:rsid w:val="00697B67"/>
    <w:rsid w:val="006A08EB"/>
    <w:rsid w:val="006A2B72"/>
    <w:rsid w:val="006A5A07"/>
    <w:rsid w:val="006B269C"/>
    <w:rsid w:val="006B2E84"/>
    <w:rsid w:val="006B4275"/>
    <w:rsid w:val="006B6112"/>
    <w:rsid w:val="006B6F84"/>
    <w:rsid w:val="006C344D"/>
    <w:rsid w:val="006C4388"/>
    <w:rsid w:val="006C5C1D"/>
    <w:rsid w:val="006C6EAE"/>
    <w:rsid w:val="006D15E4"/>
    <w:rsid w:val="006D33F7"/>
    <w:rsid w:val="006D3973"/>
    <w:rsid w:val="006D3B2E"/>
    <w:rsid w:val="006D4AA3"/>
    <w:rsid w:val="006D7954"/>
    <w:rsid w:val="006D7E32"/>
    <w:rsid w:val="006E1DE5"/>
    <w:rsid w:val="006E3A2F"/>
    <w:rsid w:val="006E5135"/>
    <w:rsid w:val="006F1534"/>
    <w:rsid w:val="006F3B72"/>
    <w:rsid w:val="006F6C24"/>
    <w:rsid w:val="006F7928"/>
    <w:rsid w:val="00702AD0"/>
    <w:rsid w:val="00702BBA"/>
    <w:rsid w:val="007032C3"/>
    <w:rsid w:val="00706E88"/>
    <w:rsid w:val="00707869"/>
    <w:rsid w:val="007119FD"/>
    <w:rsid w:val="00711B08"/>
    <w:rsid w:val="0071215E"/>
    <w:rsid w:val="00712721"/>
    <w:rsid w:val="00712C0D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D80"/>
    <w:rsid w:val="00732E1D"/>
    <w:rsid w:val="00734433"/>
    <w:rsid w:val="007407A9"/>
    <w:rsid w:val="00740B1F"/>
    <w:rsid w:val="00740FF4"/>
    <w:rsid w:val="00745E3B"/>
    <w:rsid w:val="007468BA"/>
    <w:rsid w:val="00747304"/>
    <w:rsid w:val="00751B47"/>
    <w:rsid w:val="00752C59"/>
    <w:rsid w:val="00754766"/>
    <w:rsid w:val="00754BE5"/>
    <w:rsid w:val="007554E8"/>
    <w:rsid w:val="00755FA5"/>
    <w:rsid w:val="00756B2C"/>
    <w:rsid w:val="00762253"/>
    <w:rsid w:val="00764280"/>
    <w:rsid w:val="00764F85"/>
    <w:rsid w:val="00765F1B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0C31"/>
    <w:rsid w:val="00782F98"/>
    <w:rsid w:val="007858C6"/>
    <w:rsid w:val="00790D87"/>
    <w:rsid w:val="00793818"/>
    <w:rsid w:val="007938E7"/>
    <w:rsid w:val="00794007"/>
    <w:rsid w:val="007A0EBB"/>
    <w:rsid w:val="007A42AE"/>
    <w:rsid w:val="007A55F5"/>
    <w:rsid w:val="007A596E"/>
    <w:rsid w:val="007A669A"/>
    <w:rsid w:val="007A73DF"/>
    <w:rsid w:val="007B2D47"/>
    <w:rsid w:val="007B6D40"/>
    <w:rsid w:val="007B7857"/>
    <w:rsid w:val="007B7BB8"/>
    <w:rsid w:val="007C0213"/>
    <w:rsid w:val="007C0492"/>
    <w:rsid w:val="007C1266"/>
    <w:rsid w:val="007C3940"/>
    <w:rsid w:val="007C5FD1"/>
    <w:rsid w:val="007D1D0C"/>
    <w:rsid w:val="007D25CF"/>
    <w:rsid w:val="007D3076"/>
    <w:rsid w:val="007D4A9A"/>
    <w:rsid w:val="007D6FE2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5E4D"/>
    <w:rsid w:val="007F629B"/>
    <w:rsid w:val="007F66E0"/>
    <w:rsid w:val="00800586"/>
    <w:rsid w:val="008014EB"/>
    <w:rsid w:val="00802EE2"/>
    <w:rsid w:val="008049E3"/>
    <w:rsid w:val="0081035E"/>
    <w:rsid w:val="0081045E"/>
    <w:rsid w:val="00810B8A"/>
    <w:rsid w:val="008118FA"/>
    <w:rsid w:val="00813368"/>
    <w:rsid w:val="00813745"/>
    <w:rsid w:val="00813AF9"/>
    <w:rsid w:val="0081654B"/>
    <w:rsid w:val="0082174A"/>
    <w:rsid w:val="00822144"/>
    <w:rsid w:val="00822960"/>
    <w:rsid w:val="00824CF6"/>
    <w:rsid w:val="00825538"/>
    <w:rsid w:val="00825DA2"/>
    <w:rsid w:val="00825ECC"/>
    <w:rsid w:val="00826106"/>
    <w:rsid w:val="00827418"/>
    <w:rsid w:val="00832866"/>
    <w:rsid w:val="00832E6B"/>
    <w:rsid w:val="00833D62"/>
    <w:rsid w:val="008351B4"/>
    <w:rsid w:val="008355D6"/>
    <w:rsid w:val="008358BB"/>
    <w:rsid w:val="00837EBB"/>
    <w:rsid w:val="00844907"/>
    <w:rsid w:val="008449BA"/>
    <w:rsid w:val="00845614"/>
    <w:rsid w:val="008457CF"/>
    <w:rsid w:val="008469CA"/>
    <w:rsid w:val="0084727D"/>
    <w:rsid w:val="008473A4"/>
    <w:rsid w:val="008475D0"/>
    <w:rsid w:val="00847A29"/>
    <w:rsid w:val="00851026"/>
    <w:rsid w:val="00856F30"/>
    <w:rsid w:val="00857B1B"/>
    <w:rsid w:val="00860EA2"/>
    <w:rsid w:val="0086271B"/>
    <w:rsid w:val="00863CE6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983"/>
    <w:rsid w:val="00877C47"/>
    <w:rsid w:val="008851CF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2063"/>
    <w:rsid w:val="008A3620"/>
    <w:rsid w:val="008A4ABA"/>
    <w:rsid w:val="008A70D3"/>
    <w:rsid w:val="008A735A"/>
    <w:rsid w:val="008B395F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0245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E5709"/>
    <w:rsid w:val="008F153B"/>
    <w:rsid w:val="008F1CC2"/>
    <w:rsid w:val="008F464A"/>
    <w:rsid w:val="008F4ACD"/>
    <w:rsid w:val="00900E68"/>
    <w:rsid w:val="00900FCD"/>
    <w:rsid w:val="0090226E"/>
    <w:rsid w:val="00902400"/>
    <w:rsid w:val="00904B5C"/>
    <w:rsid w:val="009072B1"/>
    <w:rsid w:val="009076E5"/>
    <w:rsid w:val="00907F45"/>
    <w:rsid w:val="00912806"/>
    <w:rsid w:val="00913EE9"/>
    <w:rsid w:val="00915B63"/>
    <w:rsid w:val="009160C3"/>
    <w:rsid w:val="0091747B"/>
    <w:rsid w:val="00920040"/>
    <w:rsid w:val="0092278B"/>
    <w:rsid w:val="00922B71"/>
    <w:rsid w:val="0092309D"/>
    <w:rsid w:val="00923E20"/>
    <w:rsid w:val="009268B0"/>
    <w:rsid w:val="00926982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4590"/>
    <w:rsid w:val="00961255"/>
    <w:rsid w:val="00961331"/>
    <w:rsid w:val="00962D96"/>
    <w:rsid w:val="00966CEA"/>
    <w:rsid w:val="00971016"/>
    <w:rsid w:val="00972B8D"/>
    <w:rsid w:val="00974677"/>
    <w:rsid w:val="00974CF6"/>
    <w:rsid w:val="00977ECE"/>
    <w:rsid w:val="009823A9"/>
    <w:rsid w:val="0098702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4C4"/>
    <w:rsid w:val="009A2C82"/>
    <w:rsid w:val="009A3037"/>
    <w:rsid w:val="009A53F2"/>
    <w:rsid w:val="009A6407"/>
    <w:rsid w:val="009A67AB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675"/>
    <w:rsid w:val="009C79D9"/>
    <w:rsid w:val="009C7FA1"/>
    <w:rsid w:val="009D0B0B"/>
    <w:rsid w:val="009D298E"/>
    <w:rsid w:val="009D3203"/>
    <w:rsid w:val="009D38BE"/>
    <w:rsid w:val="009D3A16"/>
    <w:rsid w:val="009D4BE2"/>
    <w:rsid w:val="009D7F82"/>
    <w:rsid w:val="009E0D66"/>
    <w:rsid w:val="009E425F"/>
    <w:rsid w:val="009E64BD"/>
    <w:rsid w:val="009E67E2"/>
    <w:rsid w:val="009E684E"/>
    <w:rsid w:val="009E6AAE"/>
    <w:rsid w:val="009F122F"/>
    <w:rsid w:val="009F457C"/>
    <w:rsid w:val="009F4B12"/>
    <w:rsid w:val="009F7040"/>
    <w:rsid w:val="00A002C7"/>
    <w:rsid w:val="00A051A6"/>
    <w:rsid w:val="00A1169C"/>
    <w:rsid w:val="00A1277E"/>
    <w:rsid w:val="00A13349"/>
    <w:rsid w:val="00A14710"/>
    <w:rsid w:val="00A14A0A"/>
    <w:rsid w:val="00A15A6F"/>
    <w:rsid w:val="00A15E6A"/>
    <w:rsid w:val="00A16615"/>
    <w:rsid w:val="00A16FA2"/>
    <w:rsid w:val="00A21A01"/>
    <w:rsid w:val="00A21F10"/>
    <w:rsid w:val="00A222B0"/>
    <w:rsid w:val="00A22D8D"/>
    <w:rsid w:val="00A2542D"/>
    <w:rsid w:val="00A26CD5"/>
    <w:rsid w:val="00A27612"/>
    <w:rsid w:val="00A30B49"/>
    <w:rsid w:val="00A3542E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6D1C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67E88"/>
    <w:rsid w:val="00A70180"/>
    <w:rsid w:val="00A70F8D"/>
    <w:rsid w:val="00A73958"/>
    <w:rsid w:val="00A73C7F"/>
    <w:rsid w:val="00A804BC"/>
    <w:rsid w:val="00A80B83"/>
    <w:rsid w:val="00A81013"/>
    <w:rsid w:val="00A81DF6"/>
    <w:rsid w:val="00A82AA5"/>
    <w:rsid w:val="00A85E44"/>
    <w:rsid w:val="00A86F17"/>
    <w:rsid w:val="00A900D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B51D6"/>
    <w:rsid w:val="00AC0E65"/>
    <w:rsid w:val="00AC1E22"/>
    <w:rsid w:val="00AC343A"/>
    <w:rsid w:val="00AC4DCF"/>
    <w:rsid w:val="00AC5716"/>
    <w:rsid w:val="00AC68B6"/>
    <w:rsid w:val="00AD08BC"/>
    <w:rsid w:val="00AD118F"/>
    <w:rsid w:val="00AD1F91"/>
    <w:rsid w:val="00AD30C2"/>
    <w:rsid w:val="00AD466E"/>
    <w:rsid w:val="00AD7110"/>
    <w:rsid w:val="00AD73CF"/>
    <w:rsid w:val="00AD7805"/>
    <w:rsid w:val="00AE0745"/>
    <w:rsid w:val="00AE3F21"/>
    <w:rsid w:val="00AE751E"/>
    <w:rsid w:val="00AE7C6E"/>
    <w:rsid w:val="00AF105C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21A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5D6C"/>
    <w:rsid w:val="00B37321"/>
    <w:rsid w:val="00B43620"/>
    <w:rsid w:val="00B4514D"/>
    <w:rsid w:val="00B45D61"/>
    <w:rsid w:val="00B45E6E"/>
    <w:rsid w:val="00B46B23"/>
    <w:rsid w:val="00B46C40"/>
    <w:rsid w:val="00B46ECC"/>
    <w:rsid w:val="00B509F8"/>
    <w:rsid w:val="00B525D0"/>
    <w:rsid w:val="00B528C3"/>
    <w:rsid w:val="00B53210"/>
    <w:rsid w:val="00B5445D"/>
    <w:rsid w:val="00B616D4"/>
    <w:rsid w:val="00B61F1F"/>
    <w:rsid w:val="00B6228B"/>
    <w:rsid w:val="00B64586"/>
    <w:rsid w:val="00B659EE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6D90"/>
    <w:rsid w:val="00B86F21"/>
    <w:rsid w:val="00B87386"/>
    <w:rsid w:val="00B87C01"/>
    <w:rsid w:val="00B917A5"/>
    <w:rsid w:val="00B92D4B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13C4"/>
    <w:rsid w:val="00BC27DC"/>
    <w:rsid w:val="00BC2E7F"/>
    <w:rsid w:val="00BC3C5A"/>
    <w:rsid w:val="00BC723B"/>
    <w:rsid w:val="00BD4235"/>
    <w:rsid w:val="00BD5F5E"/>
    <w:rsid w:val="00BD73CA"/>
    <w:rsid w:val="00BD73D3"/>
    <w:rsid w:val="00BE19F1"/>
    <w:rsid w:val="00BE5242"/>
    <w:rsid w:val="00BE6D2F"/>
    <w:rsid w:val="00BF0F1C"/>
    <w:rsid w:val="00BF5541"/>
    <w:rsid w:val="00BF7FCC"/>
    <w:rsid w:val="00C00A36"/>
    <w:rsid w:val="00C00DBB"/>
    <w:rsid w:val="00C02917"/>
    <w:rsid w:val="00C04A6F"/>
    <w:rsid w:val="00C05CA7"/>
    <w:rsid w:val="00C06039"/>
    <w:rsid w:val="00C07B1A"/>
    <w:rsid w:val="00C10F7A"/>
    <w:rsid w:val="00C1124C"/>
    <w:rsid w:val="00C1286E"/>
    <w:rsid w:val="00C13AC5"/>
    <w:rsid w:val="00C143F4"/>
    <w:rsid w:val="00C14783"/>
    <w:rsid w:val="00C1733E"/>
    <w:rsid w:val="00C24FDF"/>
    <w:rsid w:val="00C25992"/>
    <w:rsid w:val="00C26232"/>
    <w:rsid w:val="00C30B0B"/>
    <w:rsid w:val="00C3357D"/>
    <w:rsid w:val="00C34007"/>
    <w:rsid w:val="00C358E0"/>
    <w:rsid w:val="00C35994"/>
    <w:rsid w:val="00C37705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02F8"/>
    <w:rsid w:val="00C61873"/>
    <w:rsid w:val="00C618A9"/>
    <w:rsid w:val="00C67B65"/>
    <w:rsid w:val="00C72BAF"/>
    <w:rsid w:val="00C72CAD"/>
    <w:rsid w:val="00C73722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166"/>
    <w:rsid w:val="00C9126B"/>
    <w:rsid w:val="00C92248"/>
    <w:rsid w:val="00C933AA"/>
    <w:rsid w:val="00C944FC"/>
    <w:rsid w:val="00C951A6"/>
    <w:rsid w:val="00C966F7"/>
    <w:rsid w:val="00CA198C"/>
    <w:rsid w:val="00CA1EA5"/>
    <w:rsid w:val="00CA326B"/>
    <w:rsid w:val="00CA5D0E"/>
    <w:rsid w:val="00CA7E6A"/>
    <w:rsid w:val="00CB6537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CF64EE"/>
    <w:rsid w:val="00D00017"/>
    <w:rsid w:val="00D005B5"/>
    <w:rsid w:val="00D00DF9"/>
    <w:rsid w:val="00D01903"/>
    <w:rsid w:val="00D04CAD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3AA6"/>
    <w:rsid w:val="00D441E7"/>
    <w:rsid w:val="00D453E4"/>
    <w:rsid w:val="00D45D44"/>
    <w:rsid w:val="00D509B3"/>
    <w:rsid w:val="00D51336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415D"/>
    <w:rsid w:val="00D75F92"/>
    <w:rsid w:val="00D762C2"/>
    <w:rsid w:val="00D7661D"/>
    <w:rsid w:val="00D81120"/>
    <w:rsid w:val="00D817E3"/>
    <w:rsid w:val="00D81E99"/>
    <w:rsid w:val="00D834CB"/>
    <w:rsid w:val="00D84916"/>
    <w:rsid w:val="00D84A21"/>
    <w:rsid w:val="00D85098"/>
    <w:rsid w:val="00D87398"/>
    <w:rsid w:val="00D8747F"/>
    <w:rsid w:val="00D915A7"/>
    <w:rsid w:val="00D91902"/>
    <w:rsid w:val="00D951F0"/>
    <w:rsid w:val="00D97432"/>
    <w:rsid w:val="00DA1169"/>
    <w:rsid w:val="00DA3A9E"/>
    <w:rsid w:val="00DA5B44"/>
    <w:rsid w:val="00DB2579"/>
    <w:rsid w:val="00DB5BF0"/>
    <w:rsid w:val="00DB77F1"/>
    <w:rsid w:val="00DC1ABF"/>
    <w:rsid w:val="00DC2A22"/>
    <w:rsid w:val="00DC43A9"/>
    <w:rsid w:val="00DD00DF"/>
    <w:rsid w:val="00DD0503"/>
    <w:rsid w:val="00DD07B2"/>
    <w:rsid w:val="00DD0B3C"/>
    <w:rsid w:val="00DD1679"/>
    <w:rsid w:val="00DD2B4A"/>
    <w:rsid w:val="00DD403B"/>
    <w:rsid w:val="00DD40B8"/>
    <w:rsid w:val="00DD4725"/>
    <w:rsid w:val="00DE2334"/>
    <w:rsid w:val="00DE3240"/>
    <w:rsid w:val="00DE434E"/>
    <w:rsid w:val="00DE720B"/>
    <w:rsid w:val="00DE7EDD"/>
    <w:rsid w:val="00DF0907"/>
    <w:rsid w:val="00DF3BCE"/>
    <w:rsid w:val="00E0386B"/>
    <w:rsid w:val="00E044A1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0DA8"/>
    <w:rsid w:val="00E31B47"/>
    <w:rsid w:val="00E325E7"/>
    <w:rsid w:val="00E326E8"/>
    <w:rsid w:val="00E329A8"/>
    <w:rsid w:val="00E352E0"/>
    <w:rsid w:val="00E36906"/>
    <w:rsid w:val="00E3726F"/>
    <w:rsid w:val="00E43AFB"/>
    <w:rsid w:val="00E452F2"/>
    <w:rsid w:val="00E52779"/>
    <w:rsid w:val="00E53A7D"/>
    <w:rsid w:val="00E5763E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2B5A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1968"/>
    <w:rsid w:val="00E92C49"/>
    <w:rsid w:val="00E92E48"/>
    <w:rsid w:val="00E931CD"/>
    <w:rsid w:val="00E9362D"/>
    <w:rsid w:val="00E94331"/>
    <w:rsid w:val="00E95F2D"/>
    <w:rsid w:val="00E96393"/>
    <w:rsid w:val="00EA3699"/>
    <w:rsid w:val="00EA4001"/>
    <w:rsid w:val="00EA5207"/>
    <w:rsid w:val="00EA7120"/>
    <w:rsid w:val="00EA732C"/>
    <w:rsid w:val="00EB073B"/>
    <w:rsid w:val="00EB33FF"/>
    <w:rsid w:val="00EC0AF8"/>
    <w:rsid w:val="00EC223B"/>
    <w:rsid w:val="00EC313B"/>
    <w:rsid w:val="00EC3449"/>
    <w:rsid w:val="00EC45A9"/>
    <w:rsid w:val="00EC4BF2"/>
    <w:rsid w:val="00EC64FB"/>
    <w:rsid w:val="00ED06B7"/>
    <w:rsid w:val="00ED1A77"/>
    <w:rsid w:val="00ED22C4"/>
    <w:rsid w:val="00ED2420"/>
    <w:rsid w:val="00ED2B31"/>
    <w:rsid w:val="00ED2CC0"/>
    <w:rsid w:val="00ED34FA"/>
    <w:rsid w:val="00ED3727"/>
    <w:rsid w:val="00ED4A20"/>
    <w:rsid w:val="00ED4CB3"/>
    <w:rsid w:val="00ED59F0"/>
    <w:rsid w:val="00ED68B4"/>
    <w:rsid w:val="00EE060D"/>
    <w:rsid w:val="00EE0A29"/>
    <w:rsid w:val="00EE197F"/>
    <w:rsid w:val="00EE2001"/>
    <w:rsid w:val="00EE2A19"/>
    <w:rsid w:val="00EE3BC0"/>
    <w:rsid w:val="00EE5AD6"/>
    <w:rsid w:val="00EE5F33"/>
    <w:rsid w:val="00EF1CF0"/>
    <w:rsid w:val="00EF357F"/>
    <w:rsid w:val="00EF4050"/>
    <w:rsid w:val="00EF44BF"/>
    <w:rsid w:val="00EF6484"/>
    <w:rsid w:val="00F01023"/>
    <w:rsid w:val="00F020D8"/>
    <w:rsid w:val="00F0430C"/>
    <w:rsid w:val="00F045D9"/>
    <w:rsid w:val="00F0509E"/>
    <w:rsid w:val="00F101CE"/>
    <w:rsid w:val="00F1031E"/>
    <w:rsid w:val="00F10F8C"/>
    <w:rsid w:val="00F17802"/>
    <w:rsid w:val="00F22061"/>
    <w:rsid w:val="00F24A2B"/>
    <w:rsid w:val="00F24D6B"/>
    <w:rsid w:val="00F25A12"/>
    <w:rsid w:val="00F2679D"/>
    <w:rsid w:val="00F26BA0"/>
    <w:rsid w:val="00F26DB1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04B6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0513"/>
    <w:rsid w:val="00F82ADF"/>
    <w:rsid w:val="00F82E58"/>
    <w:rsid w:val="00F8384F"/>
    <w:rsid w:val="00F876D6"/>
    <w:rsid w:val="00F901C5"/>
    <w:rsid w:val="00F9061C"/>
    <w:rsid w:val="00F92E61"/>
    <w:rsid w:val="00F9539E"/>
    <w:rsid w:val="00F95B79"/>
    <w:rsid w:val="00F97C1A"/>
    <w:rsid w:val="00FA12A8"/>
    <w:rsid w:val="00FA259F"/>
    <w:rsid w:val="00FA25FF"/>
    <w:rsid w:val="00FA35BF"/>
    <w:rsid w:val="00FA5C0F"/>
    <w:rsid w:val="00FA65E8"/>
    <w:rsid w:val="00FB0812"/>
    <w:rsid w:val="00FB0E1F"/>
    <w:rsid w:val="00FB0F16"/>
    <w:rsid w:val="00FB2752"/>
    <w:rsid w:val="00FB2E4A"/>
    <w:rsid w:val="00FB3550"/>
    <w:rsid w:val="00FB5E61"/>
    <w:rsid w:val="00FB5F72"/>
    <w:rsid w:val="00FB6686"/>
    <w:rsid w:val="00FB6DFB"/>
    <w:rsid w:val="00FB702B"/>
    <w:rsid w:val="00FC07C5"/>
    <w:rsid w:val="00FC3B40"/>
    <w:rsid w:val="00FC3F07"/>
    <w:rsid w:val="00FC69D0"/>
    <w:rsid w:val="00FC7996"/>
    <w:rsid w:val="00FD01A1"/>
    <w:rsid w:val="00FD0240"/>
    <w:rsid w:val="00FD0721"/>
    <w:rsid w:val="00FD2554"/>
    <w:rsid w:val="00FD6440"/>
    <w:rsid w:val="00FD655D"/>
    <w:rsid w:val="00FE0F15"/>
    <w:rsid w:val="00FF5112"/>
    <w:rsid w:val="00FF593D"/>
    <w:rsid w:val="00FF72A5"/>
    <w:rsid w:val="00FF785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4.xml"/><Relationship Id="rId42" Type="http://schemas.openxmlformats.org/officeDocument/2006/relationships/chart" Target="charts/chart21.xml"/><Relationship Id="rId47" Type="http://schemas.openxmlformats.org/officeDocument/2006/relationships/image" Target="media/image2.png"/><Relationship Id="rId63" Type="http://schemas.openxmlformats.org/officeDocument/2006/relationships/header" Target="header17.xml"/><Relationship Id="rId68" Type="http://schemas.openxmlformats.org/officeDocument/2006/relationships/chart" Target="charts/chart37.xml"/><Relationship Id="rId84" Type="http://schemas.openxmlformats.org/officeDocument/2006/relationships/header" Target="header23.xml"/><Relationship Id="rId16" Type="http://schemas.openxmlformats.org/officeDocument/2006/relationships/chart" Target="charts/chart1.xml"/><Relationship Id="rId11" Type="http://schemas.openxmlformats.org/officeDocument/2006/relationships/header" Target="header2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53" Type="http://schemas.openxmlformats.org/officeDocument/2006/relationships/chart" Target="charts/chart26.xml"/><Relationship Id="rId58" Type="http://schemas.openxmlformats.org/officeDocument/2006/relationships/chart" Target="charts/chart29.xml"/><Relationship Id="rId74" Type="http://schemas.openxmlformats.org/officeDocument/2006/relationships/chart" Target="charts/chart41.xml"/><Relationship Id="rId79" Type="http://schemas.openxmlformats.org/officeDocument/2006/relationships/chart" Target="charts/chart44.xml"/><Relationship Id="rId5" Type="http://schemas.openxmlformats.org/officeDocument/2006/relationships/webSettings" Target="webSettings.xml"/><Relationship Id="rId19" Type="http://schemas.openxmlformats.org/officeDocument/2006/relationships/chart" Target="charts/chart2.xml"/><Relationship Id="rId14" Type="http://schemas.openxmlformats.org/officeDocument/2006/relationships/header" Target="header3.xml"/><Relationship Id="rId22" Type="http://schemas.openxmlformats.org/officeDocument/2006/relationships/chart" Target="charts/chart5.xml"/><Relationship Id="rId27" Type="http://schemas.openxmlformats.org/officeDocument/2006/relationships/header" Target="header6.xml"/><Relationship Id="rId30" Type="http://schemas.openxmlformats.org/officeDocument/2006/relationships/chart" Target="charts/chart11.xml"/><Relationship Id="rId35" Type="http://schemas.openxmlformats.org/officeDocument/2006/relationships/header" Target="header8.xml"/><Relationship Id="rId43" Type="http://schemas.openxmlformats.org/officeDocument/2006/relationships/chart" Target="charts/chart22.xml"/><Relationship Id="rId48" Type="http://schemas.openxmlformats.org/officeDocument/2006/relationships/chart" Target="charts/chart23.xml"/><Relationship Id="rId56" Type="http://schemas.openxmlformats.org/officeDocument/2006/relationships/header" Target="header15.xml"/><Relationship Id="rId64" Type="http://schemas.openxmlformats.org/officeDocument/2006/relationships/header" Target="header18.xml"/><Relationship Id="rId69" Type="http://schemas.openxmlformats.org/officeDocument/2006/relationships/chart" Target="charts/chart38.xml"/><Relationship Id="rId77" Type="http://schemas.openxmlformats.org/officeDocument/2006/relationships/header" Target="header22.xml"/><Relationship Id="rId8" Type="http://schemas.microsoft.com/office/2014/relationships/chartEx" Target="charts/chartEx1.xml"/><Relationship Id="rId51" Type="http://schemas.openxmlformats.org/officeDocument/2006/relationships/chart" Target="charts/chart24.xml"/><Relationship Id="rId72" Type="http://schemas.openxmlformats.org/officeDocument/2006/relationships/chart" Target="charts/chart39.xml"/><Relationship Id="rId80" Type="http://schemas.openxmlformats.org/officeDocument/2006/relationships/chart" Target="charts/chart45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chart" Target="charts/chart8.xml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header" Target="header12.xml"/><Relationship Id="rId59" Type="http://schemas.openxmlformats.org/officeDocument/2006/relationships/chart" Target="charts/chart30.xml"/><Relationship Id="rId67" Type="http://schemas.openxmlformats.org/officeDocument/2006/relationships/chart" Target="charts/chart36.xml"/><Relationship Id="rId20" Type="http://schemas.openxmlformats.org/officeDocument/2006/relationships/chart" Target="charts/chart3.xml"/><Relationship Id="rId41" Type="http://schemas.openxmlformats.org/officeDocument/2006/relationships/chart" Target="charts/chart20.xml"/><Relationship Id="rId54" Type="http://schemas.openxmlformats.org/officeDocument/2006/relationships/chart" Target="charts/chart27.xml"/><Relationship Id="rId62" Type="http://schemas.openxmlformats.org/officeDocument/2006/relationships/chart" Target="charts/chart33.xml"/><Relationship Id="rId70" Type="http://schemas.openxmlformats.org/officeDocument/2006/relationships/header" Target="header19.xml"/><Relationship Id="rId75" Type="http://schemas.openxmlformats.org/officeDocument/2006/relationships/chart" Target="charts/chart42.xml"/><Relationship Id="rId83" Type="http://schemas.openxmlformats.org/officeDocument/2006/relationships/chart" Target="charts/chart4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chart" Target="charts/chart6.xml"/><Relationship Id="rId28" Type="http://schemas.openxmlformats.org/officeDocument/2006/relationships/header" Target="header7.xml"/><Relationship Id="rId36" Type="http://schemas.openxmlformats.org/officeDocument/2006/relationships/header" Target="header9.xml"/><Relationship Id="rId49" Type="http://schemas.openxmlformats.org/officeDocument/2006/relationships/header" Target="header13.xml"/><Relationship Id="rId57" Type="http://schemas.openxmlformats.org/officeDocument/2006/relationships/header" Target="header16.xml"/><Relationship Id="rId10" Type="http://schemas.openxmlformats.org/officeDocument/2006/relationships/header" Target="header1.xml"/><Relationship Id="rId31" Type="http://schemas.openxmlformats.org/officeDocument/2006/relationships/chart" Target="charts/chart12.xml"/><Relationship Id="rId44" Type="http://schemas.openxmlformats.org/officeDocument/2006/relationships/header" Target="header10.xml"/><Relationship Id="rId52" Type="http://schemas.openxmlformats.org/officeDocument/2006/relationships/chart" Target="charts/chart25.xml"/><Relationship Id="rId60" Type="http://schemas.openxmlformats.org/officeDocument/2006/relationships/chart" Target="charts/chart31.xml"/><Relationship Id="rId65" Type="http://schemas.openxmlformats.org/officeDocument/2006/relationships/chart" Target="charts/chart34.xml"/><Relationship Id="rId73" Type="http://schemas.openxmlformats.org/officeDocument/2006/relationships/chart" Target="charts/chart40.xml"/><Relationship Id="rId78" Type="http://schemas.openxmlformats.org/officeDocument/2006/relationships/chart" Target="charts/chart43.xml"/><Relationship Id="rId81" Type="http://schemas.openxmlformats.org/officeDocument/2006/relationships/chart" Target="charts/chart46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header" Target="header14.xml"/><Relationship Id="rId55" Type="http://schemas.openxmlformats.org/officeDocument/2006/relationships/chart" Target="charts/chart28.xml"/><Relationship Id="rId76" Type="http://schemas.openxmlformats.org/officeDocument/2006/relationships/header" Target="header21.xml"/><Relationship Id="rId7" Type="http://schemas.openxmlformats.org/officeDocument/2006/relationships/endnotes" Target="endnotes.xml"/><Relationship Id="rId71" Type="http://schemas.openxmlformats.org/officeDocument/2006/relationships/header" Target="header20.xml"/><Relationship Id="rId2" Type="http://schemas.openxmlformats.org/officeDocument/2006/relationships/numbering" Target="numbering.xml"/><Relationship Id="rId29" Type="http://schemas.openxmlformats.org/officeDocument/2006/relationships/chart" Target="charts/chart10.xml"/><Relationship Id="rId24" Type="http://schemas.openxmlformats.org/officeDocument/2006/relationships/chart" Target="charts/chart7.xml"/><Relationship Id="rId40" Type="http://schemas.openxmlformats.org/officeDocument/2006/relationships/chart" Target="charts/chart19.xml"/><Relationship Id="rId45" Type="http://schemas.openxmlformats.org/officeDocument/2006/relationships/header" Target="header11.xml"/><Relationship Id="rId66" Type="http://schemas.openxmlformats.org/officeDocument/2006/relationships/chart" Target="charts/chart35.xml"/><Relationship Id="rId61" Type="http://schemas.openxmlformats.org/officeDocument/2006/relationships/chart" Target="charts/chart32.xml"/><Relationship Id="rId82" Type="http://schemas.openxmlformats.org/officeDocument/2006/relationships/chart" Target="charts/chart4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0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2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3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4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5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6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0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bartoszycki_2025\POWIAT%20BARTOSZYCKI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bartoszycki_2025\POWIAT%20BARTOSZYCKI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bartoszycki_2025\POWIAT%20BARTOSZYCKI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bartoszycki_2025\POWIAT%20BARTOSZYCKI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26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28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29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0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bartoszycki_2025\POWIAT%20BARTOSZYCKI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4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35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6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7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9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package" Target="../embeddings/Microsoft_Excel_Worksheet4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bartoszycki'!$B$3:$F$3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bartoszycki'!$B$5:$F$5</c:f>
              <c:numCache>
                <c:formatCode>#,##0</c:formatCode>
                <c:ptCount val="5"/>
                <c:pt idx="0">
                  <c:v>61598</c:v>
                </c:pt>
                <c:pt idx="1">
                  <c:v>61449</c:v>
                </c:pt>
                <c:pt idx="2">
                  <c:v>59378</c:v>
                </c:pt>
                <c:pt idx="3">
                  <c:v>54582</c:v>
                </c:pt>
                <c:pt idx="4">
                  <c:v>52001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8A-486D-B2C5-4A38AABF41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8938946225813677E-2"/>
          <c:y val="0.21950551566139803"/>
          <c:w val="0.60465665523432521"/>
          <c:h val="0.4077936964985096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POWIATY'!$B$3</c:f>
              <c:numCache>
                <c:formatCode>0.0</c:formatCode>
                <c:ptCount val="1"/>
                <c:pt idx="0">
                  <c:v>55.649226490526679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80-43ED-B9CE-A9C9D97F77EC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POWIATY'!$B$4</c:f>
              <c:numCache>
                <c:formatCode>0.0</c:formatCode>
                <c:ptCount val="1"/>
                <c:pt idx="0">
                  <c:v>33.539023118373024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80-43ED-B9CE-A9C9D97F77EC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POWIATY'!$B$5</c:f>
              <c:numCache>
                <c:formatCode>0.0</c:formatCode>
                <c:ptCount val="1"/>
                <c:pt idx="0">
                  <c:v>8.108812793325221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80-43ED-B9CE-A9C9D97F77EC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POWIATY'!$B$6</c:f>
              <c:numCache>
                <c:formatCode>0.0</c:formatCode>
                <c:ptCount val="1"/>
                <c:pt idx="0">
                  <c:v>2.7029375977750738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80-43ED-B9CE-A9C9D97F7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36207550095627"/>
          <c:y val="9.1550521065666579E-2"/>
          <c:w val="0.3344322352211444"/>
          <c:h val="0.78613721093117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972B-4EC5-99CB-2B6E08E0A9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POWIATY'!$B$3:$B$6</c:f>
              <c:numCache>
                <c:formatCode>0</c:formatCode>
                <c:ptCount val="4"/>
                <c:pt idx="0">
                  <c:v>12390</c:v>
                </c:pt>
                <c:pt idx="1">
                  <c:v>565</c:v>
                </c:pt>
                <c:pt idx="2">
                  <c:v>3976</c:v>
                </c:pt>
                <c:pt idx="3">
                  <c:v>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2B-4EC5-99CB-2B6E08E0A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POWIATY'!$B$3:$B$6</c:f>
              <c:numCache>
                <c:formatCode>0</c:formatCode>
                <c:ptCount val="4"/>
                <c:pt idx="0">
                  <c:v>9707</c:v>
                </c:pt>
                <c:pt idx="1">
                  <c:v>1480</c:v>
                </c:pt>
                <c:pt idx="2">
                  <c:v>3591</c:v>
                </c:pt>
                <c:pt idx="3">
                  <c:v>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E6-418B-ACE3-12E3DCA81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POWIATY'!$B$3:$B$6</c:f>
              <c:numCache>
                <c:formatCode>0.0</c:formatCode>
                <c:ptCount val="4"/>
                <c:pt idx="0">
                  <c:v>-21.654560129136399</c:v>
                </c:pt>
                <c:pt idx="1">
                  <c:v>161.94690265486724</c:v>
                </c:pt>
                <c:pt idx="2">
                  <c:v>-9.683098591549296</c:v>
                </c:pt>
                <c:pt idx="3">
                  <c:v>1.5050167224080298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C1-4850-8F96-97D117991B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POWIATY'!$A$34:$A$35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POWIATY'!$B$34:$B$35</c:f>
              <c:numCache>
                <c:formatCode>General</c:formatCode>
                <c:ptCount val="2"/>
                <c:pt idx="0">
                  <c:v>7546</c:v>
                </c:pt>
                <c:pt idx="1">
                  <c:v>9113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2-40B1-8828-F99AB97858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POWIATY'!$B$3:$B$4</c:f>
              <c:numCache>
                <c:formatCode>0.0</c:formatCode>
                <c:ptCount val="2"/>
                <c:pt idx="0">
                  <c:v>12.312361310533873</c:v>
                </c:pt>
                <c:pt idx="1">
                  <c:v>16.779907565965125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48-4A63-A7FA-AA065E6B1A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9489583"/>
        <c:axId val="859509135"/>
      </c:barChart>
      <c:catAx>
        <c:axId val="859489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9509135"/>
        <c:crosses val="autoZero"/>
        <c:auto val="1"/>
        <c:lblAlgn val="ctr"/>
        <c:lblOffset val="100"/>
        <c:noMultiLvlLbl val="0"/>
      </c:catAx>
      <c:valAx>
        <c:axId val="859509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59489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POWIATY'!$B$34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POWIATY'!$A$35:$A$36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POWIATY'!$B$35:$B$36</c:f>
              <c:numCache>
                <c:formatCode>0.0</c:formatCode>
                <c:ptCount val="2"/>
                <c:pt idx="0">
                  <c:v>72.369467267426458</c:v>
                </c:pt>
                <c:pt idx="1">
                  <c:v>70.492702732360371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97-4D93-8B2A-A0BFC4E3B912}"/>
            </c:ext>
          </c:extLst>
        </c:ser>
        <c:ser>
          <c:idx val="1"/>
          <c:order val="1"/>
          <c:tx>
            <c:strRef>
              <c:f>'WYKRESY - POWIATY'!$C$34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POWIATY'!$A$35:$A$36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POWIATY'!$C$35:$C$36</c:f>
              <c:numCache>
                <c:formatCode>0.0</c:formatCode>
                <c:ptCount val="2"/>
                <c:pt idx="0">
                  <c:v>27.64378478664193</c:v>
                </c:pt>
                <c:pt idx="1">
                  <c:v>29.507297267639636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97-4D93-8B2A-A0BFC4E3B9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POWIATY'!$B$29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POWIATY'!$A$30:$A$31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POWIATY'!$B$30:$B$31</c:f>
              <c:numCache>
                <c:formatCode>0.0</c:formatCode>
                <c:ptCount val="2"/>
                <c:pt idx="0">
                  <c:v>53.008216273522393</c:v>
                </c:pt>
                <c:pt idx="1">
                  <c:v>54.164380555250737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41-424E-BBAD-11484A5177C1}"/>
            </c:ext>
          </c:extLst>
        </c:ser>
        <c:ser>
          <c:idx val="1"/>
          <c:order val="1"/>
          <c:tx>
            <c:strRef>
              <c:f>'WYKRESY - POWIATY'!$C$29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POWIATY'!$A$30:$A$31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POWIATY'!$C$30:$C$31</c:f>
              <c:numCache>
                <c:formatCode>0.0</c:formatCode>
                <c:ptCount val="2"/>
                <c:pt idx="0">
                  <c:v>46.991783726477607</c:v>
                </c:pt>
                <c:pt idx="1">
                  <c:v>45.835619444749263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41-424E-BBAD-11484A517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POWIATY'!$B$25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POWIATY'!$A$26:$A$27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POWIATY'!$B$26:$B$27</c:f>
              <c:numCache>
                <c:formatCode>0.0</c:formatCode>
                <c:ptCount val="2"/>
                <c:pt idx="0">
                  <c:v>6.2947256824807845</c:v>
                </c:pt>
                <c:pt idx="1">
                  <c:v>5.1794140239218702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45-483D-8C3C-188634428A30}"/>
            </c:ext>
          </c:extLst>
        </c:ser>
        <c:ser>
          <c:idx val="1"/>
          <c:order val="1"/>
          <c:tx>
            <c:strRef>
              <c:f>'WYKRESY - POWIATY'!$C$25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POWIATY'!$A$26:$A$27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POWIATY'!$C$26:$C$27</c:f>
              <c:numCache>
                <c:formatCode>0.0</c:formatCode>
                <c:ptCount val="2"/>
                <c:pt idx="0">
                  <c:v>52.279353299761461</c:v>
                </c:pt>
                <c:pt idx="1">
                  <c:v>44.387139251618564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45-483D-8C3C-188634428A30}"/>
            </c:ext>
          </c:extLst>
        </c:ser>
        <c:ser>
          <c:idx val="2"/>
          <c:order val="2"/>
          <c:tx>
            <c:strRef>
              <c:f>'WYKRESY - POWIATY'!$D$25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POWIATY'!$A$26:$A$27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POWIATY'!$D$26:$D$27</c:f>
              <c:numCache>
                <c:formatCode>0.0</c:formatCode>
                <c:ptCount val="2"/>
                <c:pt idx="0">
                  <c:v>41.425921017757751</c:v>
                </c:pt>
                <c:pt idx="1">
                  <c:v>50.433446724459564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45-483D-8C3C-188634428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33.60190441311115</c:v>
                </c:pt>
                <c:pt idx="1">
                  <c:v>31.553549190535492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C-43F4-BF6D-AFBAAA0A3807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36.385277421717632</c:v>
                </c:pt>
                <c:pt idx="1">
                  <c:v>44.396014943960147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0C-43F4-BF6D-AFBAAA0A3807}"/>
            </c:ext>
          </c:extLst>
        </c:ser>
        <c:ser>
          <c:idx val="2"/>
          <c:order val="2"/>
          <c:tx>
            <c:strRef>
              <c:f>'WYKRESY - POWIATY'!$D$41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POWIATY'!$D$42:$D$43</c:f>
              <c:numCache>
                <c:formatCode>0.0</c:formatCode>
                <c:ptCount val="2"/>
                <c:pt idx="0">
                  <c:v>20.087895989745469</c:v>
                </c:pt>
                <c:pt idx="1">
                  <c:v>18.462017434620176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0C-43F4-BF6D-AFBAAA0A3807}"/>
            </c:ext>
          </c:extLst>
        </c:ser>
        <c:ser>
          <c:idx val="3"/>
          <c:order val="3"/>
          <c:tx>
            <c:strRef>
              <c:f>'WYKRESY - POWIATY'!$E$41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POWIATY'!$E$42:$E$43</c:f>
              <c:numCache>
                <c:formatCode>General</c:formatCode>
                <c:ptCount val="2"/>
                <c:pt idx="0" formatCode="0.0">
                  <c:v>4.2849295000915584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0C-43F4-BF6D-AFBAAA0A3807}"/>
            </c:ext>
          </c:extLst>
        </c:ser>
        <c:ser>
          <c:idx val="4"/>
          <c:order val="4"/>
          <c:tx>
            <c:strRef>
              <c:f>'WYKRESY - POWIATY'!$F$41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POWIATY'!$F$42:$F$43</c:f>
              <c:numCache>
                <c:formatCode>0.0</c:formatCode>
                <c:ptCount val="2"/>
                <c:pt idx="0">
                  <c:v>5.6033693462735759</c:v>
                </c:pt>
                <c:pt idx="1">
                  <c:v>5.5884184308841842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0C-43F4-BF6D-AFBAAA0A3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bartoszycki'!$A$15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0824920634802505E-17"/>
                  <c:y val="-2.9739776951672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BC8-4926-9102-FFC47A7809CA}"/>
                </c:ext>
              </c:extLst>
            </c:dLbl>
            <c:dLbl>
              <c:idx val="1"/>
              <c:layout>
                <c:manualLayout>
                  <c:x val="0"/>
                  <c:y val="-2.97397769516728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BC8-4926-9102-FFC47A7809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bartoszycki'!$B$3:$F$3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bartoszycki'!$B$15:$F$15</c:f>
              <c:numCache>
                <c:formatCode>#,##0</c:formatCode>
                <c:ptCount val="5"/>
                <c:pt idx="0">
                  <c:v>587</c:v>
                </c:pt>
                <c:pt idx="1">
                  <c:v>663</c:v>
                </c:pt>
                <c:pt idx="2">
                  <c:v>473</c:v>
                </c:pt>
                <c:pt idx="3">
                  <c:v>453</c:v>
                </c:pt>
                <c:pt idx="4">
                  <c:v>290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C8-4926-9102-FFC47A7809CA}"/>
            </c:ext>
          </c:extLst>
        </c:ser>
        <c:ser>
          <c:idx val="1"/>
          <c:order val="1"/>
          <c:tx>
            <c:strRef>
              <c:f>'powiat bartoszycki'!$A$16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0824920634802505E-17"/>
                  <c:y val="2.4783147459727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BC8-4926-9102-FFC47A7809CA}"/>
                </c:ext>
              </c:extLst>
            </c:dLbl>
            <c:dLbl>
              <c:idx val="1"/>
              <c:layout>
                <c:manualLayout>
                  <c:x val="0"/>
                  <c:y val="9.91325898389095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BC8-4926-9102-FFC47A7809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bartoszycki'!$B$3:$F$3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bartoszycki'!$B$16:$F$16</c:f>
              <c:numCache>
                <c:formatCode>#,##0</c:formatCode>
                <c:ptCount val="5"/>
                <c:pt idx="0">
                  <c:v>562</c:v>
                </c:pt>
                <c:pt idx="1">
                  <c:v>579</c:v>
                </c:pt>
                <c:pt idx="2">
                  <c:v>676</c:v>
                </c:pt>
                <c:pt idx="3">
                  <c:v>774</c:v>
                </c:pt>
                <c:pt idx="4">
                  <c:v>651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C8-4926-9102-FFC47A7809CA}"/>
            </c:ext>
          </c:extLst>
        </c:ser>
        <c:ser>
          <c:idx val="2"/>
          <c:order val="2"/>
          <c:tx>
            <c:strRef>
              <c:f>'powiat bartoszycki'!$A$17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0824920634802505E-17"/>
                  <c:y val="2.9739776951672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BC8-4926-9102-FFC47A7809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bartoszycki'!$B$3:$F$3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bartoszycki'!$B$17:$F$17</c:f>
              <c:numCache>
                <c:formatCode>#,##0</c:formatCode>
                <c:ptCount val="5"/>
                <c:pt idx="0">
                  <c:v>25</c:v>
                </c:pt>
                <c:pt idx="1">
                  <c:v>84</c:v>
                </c:pt>
                <c:pt idx="2">
                  <c:v>-203</c:v>
                </c:pt>
                <c:pt idx="3">
                  <c:v>-321</c:v>
                </c:pt>
                <c:pt idx="4">
                  <c:v>-361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C8-4926-9102-FFC47A780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POWIATY'!$B$3</c:f>
              <c:numCache>
                <c:formatCode>0.0</c:formatCode>
                <c:ptCount val="1"/>
                <c:pt idx="0">
                  <c:v>43.539823008849559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44-4B53-B2D9-FDF183E2C7B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POWIATY'!$B$4</c:f>
              <c:numCache>
                <c:formatCode>0.0</c:formatCode>
                <c:ptCount val="1"/>
                <c:pt idx="0">
                  <c:v>56.460176991150441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44-4B53-B2D9-FDF183E2C7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06129854753167"/>
          <c:y val="0.27475611791300653"/>
          <c:w val="0.28511149703717442"/>
          <c:h val="0.496729931879902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POWIATY'!$B$3</c:f>
              <c:numCache>
                <c:formatCode>0.0</c:formatCode>
                <c:ptCount val="1"/>
                <c:pt idx="0">
                  <c:v>3.8938053097345131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B4-4EA8-8E67-06F2DBF4936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POWIATY'!$B$4</c:f>
              <c:numCache>
                <c:formatCode>0.0</c:formatCode>
                <c:ptCount val="1"/>
                <c:pt idx="0">
                  <c:v>92.035398230088489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B4-4EA8-8E67-06F2DBF49368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POWIATY'!$B$5</c:f>
              <c:numCache>
                <c:formatCode>0.0</c:formatCode>
                <c:ptCount val="1"/>
                <c:pt idx="0">
                  <c:v>4.0707964601769913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B4-4EA8-8E67-06F2DBF493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3.3628318584070795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C-4FF3-83A7-17B1BBF9F766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80.884955752212392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6C-4FF3-83A7-17B1BBF9F766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4.2477876106194694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6C-4FF3-83A7-17B1BBF9F766}"/>
            </c:ext>
          </c:extLst>
        </c:ser>
        <c:ser>
          <c:idx val="5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'WYKRESY - POWIATY'!$C$41</c:f>
              <c:numCache>
                <c:formatCode>0.0</c:formatCode>
                <c:ptCount val="1"/>
                <c:pt idx="0">
                  <c:v>0.17699115044247787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6C-4FF3-83A7-17B1BBF9F766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val>
            <c:numRef>
              <c:f>'WYKRESY - POWIATY'!$C$43</c:f>
              <c:numCache>
                <c:formatCode>0.0</c:formatCode>
                <c:ptCount val="1"/>
                <c:pt idx="0">
                  <c:v>0.35398230088495575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6C-4FF3-83A7-17B1BBF9F766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10.973451327433628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6C-4FF3-83A7-17B1BBF9F7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PODSUMOWANIE!$A$4</c:f>
              <c:strCache>
                <c:ptCount val="1"/>
                <c:pt idx="0">
                  <c:v>Liczba ludności w 2024 r.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C55-4494-B204-25252E49BE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PODSUMOWANIE!$B$4:$G$4</c:f>
              <c:numCache>
                <c:formatCode>0</c:formatCode>
                <c:ptCount val="6"/>
                <c:pt idx="0" formatCode="#,##0">
                  <c:v>21055</c:v>
                </c:pt>
                <c:pt idx="1">
                  <c:v>10126</c:v>
                </c:pt>
                <c:pt idx="2">
                  <c:v>5578</c:v>
                </c:pt>
                <c:pt idx="3">
                  <c:v>3578</c:v>
                </c:pt>
                <c:pt idx="4">
                  <c:v>6057</c:v>
                </c:pt>
                <c:pt idx="5">
                  <c:v>5607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5-4494-B204-25252E49BE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219807"/>
        <c:axId val="579231455"/>
      </c:barChart>
      <c:catAx>
        <c:axId val="57921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31455"/>
        <c:crosses val="autoZero"/>
        <c:auto val="1"/>
        <c:lblAlgn val="ctr"/>
        <c:lblOffset val="100"/>
        <c:noMultiLvlLbl val="0"/>
      </c:catAx>
      <c:valAx>
        <c:axId val="579231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1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PODSUMOWANIE!$B$3:$G$3</c:f>
              <c:numCache>
                <c:formatCode>0.0</c:formatCode>
                <c:ptCount val="6"/>
                <c:pt idx="0">
                  <c:v>-17.145571123248629</c:v>
                </c:pt>
                <c:pt idx="1">
                  <c:v>-1.6590953979853822</c:v>
                </c:pt>
                <c:pt idx="2">
                  <c:v>-30.69200430261742</c:v>
                </c:pt>
                <c:pt idx="3">
                  <c:v>-34.013415315818889</c:v>
                </c:pt>
                <c:pt idx="4">
                  <c:v>-11.210170051180455</c:v>
                </c:pt>
                <c:pt idx="5">
                  <c:v>-24.54075263064027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F4-4D85-BD21-3560E6451B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PODSUMOWANIE!$B$5:$G$5</c:f>
              <c:numCache>
                <c:formatCode>#,##0</c:formatCode>
                <c:ptCount val="6"/>
                <c:pt idx="0">
                  <c:v>-151</c:v>
                </c:pt>
                <c:pt idx="1">
                  <c:v>-64</c:v>
                </c:pt>
                <c:pt idx="2">
                  <c:v>-37</c:v>
                </c:pt>
                <c:pt idx="3">
                  <c:v>-31</c:v>
                </c:pt>
                <c:pt idx="4">
                  <c:v>-29</c:v>
                </c:pt>
                <c:pt idx="5">
                  <c:v>-49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36-45F2-8F98-2A59F61E42E5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PODSUMOWANIE!$B$6:$G$6</c:f>
              <c:numCache>
                <c:formatCode>#,##0</c:formatCode>
                <c:ptCount val="6"/>
                <c:pt idx="0">
                  <c:v>-204</c:v>
                </c:pt>
                <c:pt idx="1">
                  <c:v>-61</c:v>
                </c:pt>
                <c:pt idx="2">
                  <c:v>-62</c:v>
                </c:pt>
                <c:pt idx="3">
                  <c:v>-37</c:v>
                </c:pt>
                <c:pt idx="4">
                  <c:v>-37</c:v>
                </c:pt>
                <c:pt idx="5">
                  <c:v>-45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36-45F2-8F98-2A59F61E42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PODSUMOWANIE!$B$7:$G$7</c:f>
              <c:numCache>
                <c:formatCode>#,##0</c:formatCode>
                <c:ptCount val="6"/>
                <c:pt idx="0" formatCode="General">
                  <c:v>-133</c:v>
                </c:pt>
                <c:pt idx="1">
                  <c:v>-30</c:v>
                </c:pt>
                <c:pt idx="2" formatCode="General">
                  <c:v>-58</c:v>
                </c:pt>
                <c:pt idx="3" formatCode="General">
                  <c:v>-24</c:v>
                </c:pt>
                <c:pt idx="4" formatCode="General">
                  <c:v>-71</c:v>
                </c:pt>
                <c:pt idx="5" formatCode="General">
                  <c:v>-31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73-40B7-9FE8-29F1AB2C391D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PODSUMOWANIE!$B$8:$G$8</c:f>
              <c:numCache>
                <c:formatCode>#,##0</c:formatCode>
                <c:ptCount val="6"/>
                <c:pt idx="0">
                  <c:v>-33</c:v>
                </c:pt>
                <c:pt idx="1">
                  <c:v>32</c:v>
                </c:pt>
                <c:pt idx="2">
                  <c:v>-48</c:v>
                </c:pt>
                <c:pt idx="3">
                  <c:v>-35</c:v>
                </c:pt>
                <c:pt idx="4">
                  <c:v>-6</c:v>
                </c:pt>
                <c:pt idx="5">
                  <c:v>-36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73-40B7-9FE8-29F1AB2C3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8902992"/>
        <c:axId val="1728903408"/>
      </c:barChart>
      <c:catAx>
        <c:axId val="172890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3408"/>
        <c:crosses val="autoZero"/>
        <c:auto val="1"/>
        <c:lblAlgn val="ctr"/>
        <c:lblOffset val="100"/>
        <c:noMultiLvlLbl val="0"/>
      </c:catAx>
      <c:valAx>
        <c:axId val="172890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PODSUMOWANIE!$B$9:$G$9</c:f>
              <c:numCache>
                <c:formatCode>#\ ##0.0</c:formatCode>
                <c:ptCount val="6"/>
                <c:pt idx="0">
                  <c:v>15.535502255996201</c:v>
                </c:pt>
                <c:pt idx="1">
                  <c:v>18.21054710645862</c:v>
                </c:pt>
                <c:pt idx="2">
                  <c:v>16.027249910362137</c:v>
                </c:pt>
                <c:pt idx="3">
                  <c:v>15.567356064840693</c:v>
                </c:pt>
                <c:pt idx="4">
                  <c:v>16.807000165098234</c:v>
                </c:pt>
                <c:pt idx="5">
                  <c:v>17.228464419475657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FF-410D-9FA1-6ADC751A6904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PODSUMOWANIE!$B$10:$G$10</c:f>
              <c:numCache>
                <c:formatCode>#\ ##0.0</c:formatCode>
                <c:ptCount val="6"/>
                <c:pt idx="0">
                  <c:v>55.962954167656136</c:v>
                </c:pt>
                <c:pt idx="1">
                  <c:v>61.129764961485286</c:v>
                </c:pt>
                <c:pt idx="2">
                  <c:v>59.143062029401221</c:v>
                </c:pt>
                <c:pt idx="3">
                  <c:v>55.673560648406934</c:v>
                </c:pt>
                <c:pt idx="4">
                  <c:v>60.491992735677727</c:v>
                </c:pt>
                <c:pt idx="5">
                  <c:v>57.463884430176563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FF-410D-9FA1-6ADC751A6904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PODSUMOWANIE!$B$11:$G$11</c:f>
              <c:numCache>
                <c:formatCode>#\ ##0.0</c:formatCode>
                <c:ptCount val="6"/>
                <c:pt idx="0">
                  <c:v>28.501543576347661</c:v>
                </c:pt>
                <c:pt idx="1">
                  <c:v>20.659687932056094</c:v>
                </c:pt>
                <c:pt idx="2">
                  <c:v>24.829688060236645</c:v>
                </c:pt>
                <c:pt idx="3">
                  <c:v>28.759083286752375</c:v>
                </c:pt>
                <c:pt idx="4">
                  <c:v>22.701007099224039</c:v>
                </c:pt>
                <c:pt idx="5">
                  <c:v>25.30765115034778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FF-410D-9FA1-6ADC751A6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9991599"/>
        <c:axId val="689993263"/>
      </c:barChart>
      <c:catAx>
        <c:axId val="68999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3263"/>
        <c:crosses val="autoZero"/>
        <c:auto val="1"/>
        <c:lblAlgn val="ctr"/>
        <c:lblOffset val="100"/>
        <c:noMultiLvlLbl val="0"/>
      </c:catAx>
      <c:valAx>
        <c:axId val="689993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PODSUMOWANIE!$B$15:$G$15</c:f>
              <c:numCache>
                <c:formatCode>0.0</c:formatCode>
                <c:ptCount val="6"/>
                <c:pt idx="0">
                  <c:v>11.653768988248782</c:v>
                </c:pt>
                <c:pt idx="1">
                  <c:v>13.757782687286603</c:v>
                </c:pt>
                <c:pt idx="2">
                  <c:v>12.183135023279876</c:v>
                </c:pt>
                <c:pt idx="3">
                  <c:v>10.58873358746294</c:v>
                </c:pt>
                <c:pt idx="4">
                  <c:v>13.611007809594645</c:v>
                </c:pt>
                <c:pt idx="5">
                  <c:v>12.479319309855827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AE-40A8-9A91-EEE0702F611E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PODSUMOWANIE!$B$16:$G$16</c:f>
              <c:numCache>
                <c:formatCode>0.0</c:formatCode>
                <c:ptCount val="6"/>
                <c:pt idx="0">
                  <c:v>53.293207222699913</c:v>
                </c:pt>
                <c:pt idx="1">
                  <c:v>56.18598112070697</c:v>
                </c:pt>
                <c:pt idx="2">
                  <c:v>45.576823590274188</c:v>
                </c:pt>
                <c:pt idx="3">
                  <c:v>51.969504447268108</c:v>
                </c:pt>
                <c:pt idx="4">
                  <c:v>56.656749721085909</c:v>
                </c:pt>
                <c:pt idx="5">
                  <c:v>51.737177972110615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AE-40A8-9A91-EEE0702F611E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PODSUMOWANIE!$B$17:$G$17</c:f>
              <c:numCache>
                <c:formatCode>0.0</c:formatCode>
                <c:ptCount val="6"/>
                <c:pt idx="0">
                  <c:v>35.053023789051302</c:v>
                </c:pt>
                <c:pt idx="1">
                  <c:v>30</c:v>
                </c:pt>
                <c:pt idx="2">
                  <c:v>42.240041386445938</c:v>
                </c:pt>
                <c:pt idx="3">
                  <c:v>37.441761965268952</c:v>
                </c:pt>
                <c:pt idx="4">
                  <c:v>29.732242469319448</c:v>
                </c:pt>
                <c:pt idx="5">
                  <c:v>35.78350271803356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AE-40A8-9A91-EEE0702F61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64109936"/>
        <c:axId val="1664123664"/>
      </c:barChart>
      <c:catAx>
        <c:axId val="166410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23664"/>
        <c:crosses val="autoZero"/>
        <c:auto val="1"/>
        <c:lblAlgn val="ctr"/>
        <c:lblOffset val="100"/>
        <c:noMultiLvlLbl val="0"/>
      </c:catAx>
      <c:valAx>
        <c:axId val="166412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0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1052631578947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03-41D8-925A-11575282E576}"/>
                </c:ext>
              </c:extLst>
            </c:dLbl>
            <c:dLbl>
              <c:idx val="1"/>
              <c:layout>
                <c:manualLayout>
                  <c:x val="-9.8245614035087983E-3"/>
                  <c:y val="4.267759214018866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03-41D8-925A-11575282E576}"/>
                </c:ext>
              </c:extLst>
            </c:dLbl>
            <c:dLbl>
              <c:idx val="3"/>
              <c:layout>
                <c:manualLayout>
                  <c:x val="-4.21052631578947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C03-41D8-925A-11575282E576}"/>
                </c:ext>
              </c:extLst>
            </c:dLbl>
            <c:dLbl>
              <c:idx val="4"/>
              <c:layout>
                <c:manualLayout>
                  <c:x val="-7.0175438596490718E-3"/>
                  <c:y val="4.267759214018866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03-41D8-925A-11575282E576}"/>
                </c:ext>
              </c:extLst>
            </c:dLbl>
            <c:dLbl>
              <c:idx val="5"/>
              <c:layout>
                <c:manualLayout>
                  <c:x val="-4.21052631578947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03-41D8-925A-11575282E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PODSUMOWANIE!$B$12:$G$12</c:f>
              <c:numCache>
                <c:formatCode>0.0</c:formatCode>
                <c:ptCount val="6"/>
                <c:pt idx="0">
                  <c:v>-3.8817332677474194</c:v>
                </c:pt>
                <c:pt idx="1">
                  <c:v>-4.4527644191720164</c:v>
                </c:pt>
                <c:pt idx="2">
                  <c:v>-3.8441148870822612</c:v>
                </c:pt>
                <c:pt idx="3">
                  <c:v>-4.978622477377753</c:v>
                </c:pt>
                <c:pt idx="4">
                  <c:v>-3.1959923555035896</c:v>
                </c:pt>
                <c:pt idx="5">
                  <c:v>-4.7491451096198301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3-41D8-925A-11575282E576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PODSUMOWANIE!$B$13:$G$13</c:f>
              <c:numCache>
                <c:formatCode>0.0</c:formatCode>
                <c:ptCount val="6"/>
                <c:pt idx="0">
                  <c:v>-2.6697469449562234</c:v>
                </c:pt>
                <c:pt idx="1">
                  <c:v>-4.9437838407783161</c:v>
                </c:pt>
                <c:pt idx="2">
                  <c:v>-13.566238439127034</c:v>
                </c:pt>
                <c:pt idx="3">
                  <c:v>-3.7040562011388261</c:v>
                </c:pt>
                <c:pt idx="4">
                  <c:v>-3.8352430145918177</c:v>
                </c:pt>
                <c:pt idx="5">
                  <c:v>-5.7267064580659479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03-41D8-925A-11575282E576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PODSUMOWANIE!$B$14:$G$14</c:f>
              <c:numCache>
                <c:formatCode>0.0</c:formatCode>
                <c:ptCount val="6"/>
                <c:pt idx="0">
                  <c:v>6.5514802127036411</c:v>
                </c:pt>
                <c:pt idx="1">
                  <c:v>9.3403120679439056</c:v>
                </c:pt>
                <c:pt idx="2">
                  <c:v>17.410353326209293</c:v>
                </c:pt>
                <c:pt idx="3">
                  <c:v>8.6826786785165773</c:v>
                </c:pt>
                <c:pt idx="4">
                  <c:v>7.0312353700954091</c:v>
                </c:pt>
                <c:pt idx="5">
                  <c:v>10.47585156768578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03-41D8-925A-11575282E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bartoszycki'!$A$4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bartoszycki'!$N$3,'powiat bartoszycki'!$X$3,'powiat bartoszycki'!$AH$3,'powiat bartoszycki'!$AR$3)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bartoszycki'!$N$5,'powiat bartoszycki'!$X$5,'powiat bartoszycki'!$AH$5,'powiat bartoszycki'!$AR$5)</c:f>
              <c:numCache>
                <c:formatCode>#,##0</c:formatCode>
                <c:ptCount val="4"/>
                <c:pt idx="0">
                  <c:v>48874</c:v>
                </c:pt>
                <c:pt idx="1">
                  <c:v>43239</c:v>
                </c:pt>
                <c:pt idx="2">
                  <c:v>37463</c:v>
                </c:pt>
                <c:pt idx="3">
                  <c:v>32367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2C07-42CB-9047-BF743CEEEB68}"/>
            </c:ext>
          </c:extLst>
        </c:ser>
        <c:ser>
          <c:idx val="1"/>
          <c:order val="1"/>
          <c:tx>
            <c:strRef>
              <c:f>'powiat bartoszycki'!$A$24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bartoszycki'!$N$25,'powiat bartoszycki'!$X$25,'powiat bartoszycki'!$AH$25,'powiat bartoszycki'!$AR$25)</c:f>
              <c:numCache>
                <c:formatCode>#,##0</c:formatCode>
                <c:ptCount val="4"/>
                <c:pt idx="0">
                  <c:v>49516</c:v>
                </c:pt>
                <c:pt idx="1">
                  <c:v>44909</c:v>
                </c:pt>
                <c:pt idx="2">
                  <c:v>40278</c:v>
                </c:pt>
                <c:pt idx="3">
                  <c:v>36217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2C07-42CB-9047-BF743CEEEB68}"/>
            </c:ext>
          </c:extLst>
        </c:ser>
        <c:ser>
          <c:idx val="2"/>
          <c:order val="2"/>
          <c:tx>
            <c:strRef>
              <c:f>'powiat bartoszycki'!$A$44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bartoszycki'!$N$45,'powiat bartoszycki'!$X$45,'powiat bartoszycki'!$AH$45,'powiat bartoszycki'!$AR$45)</c:f>
              <c:numCache>
                <c:formatCode>#,##0</c:formatCode>
                <c:ptCount val="4"/>
                <c:pt idx="0">
                  <c:v>48149</c:v>
                </c:pt>
                <c:pt idx="1">
                  <c:v>41278</c:v>
                </c:pt>
                <c:pt idx="2">
                  <c:v>34132</c:v>
                </c:pt>
                <c:pt idx="3">
                  <c:v>27666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2C07-42CB-9047-BF743CEEE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PODSUMOWANIE!$B$18:$G$18</c:f>
              <c:numCache>
                <c:formatCode>0.0</c:formatCode>
                <c:ptCount val="6"/>
                <c:pt idx="0">
                  <c:v>4.5737354547613389</c:v>
                </c:pt>
                <c:pt idx="1">
                  <c:v>3.0515504641516888</c:v>
                </c:pt>
                <c:pt idx="2">
                  <c:v>3.7827178200071709</c:v>
                </c:pt>
                <c:pt idx="3">
                  <c:v>5.8971492453884853</c:v>
                </c:pt>
                <c:pt idx="4">
                  <c:v>4.0118870728083209</c:v>
                </c:pt>
                <c:pt idx="5">
                  <c:v>4.3873729266987693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83-4724-9750-367BA9839620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PODSUMOWANIE!$B$19:$G$19</c:f>
              <c:numCache>
                <c:formatCode>0.0</c:formatCode>
                <c:ptCount val="6"/>
                <c:pt idx="0">
                  <c:v>11.73975351103468</c:v>
                </c:pt>
                <c:pt idx="1">
                  <c:v>7.9734886523398272</c:v>
                </c:pt>
                <c:pt idx="2">
                  <c:v>16.192446973616139</c:v>
                </c:pt>
                <c:pt idx="3">
                  <c:v>14.654807285048708</c:v>
                </c:pt>
                <c:pt idx="4">
                  <c:v>8.1628858311640009</c:v>
                </c:pt>
                <c:pt idx="5">
                  <c:v>10.09217679035689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83-4724-9750-367BA98396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5904335"/>
        <c:axId val="745901423"/>
      </c:barChart>
      <c:catAx>
        <c:axId val="74590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1423"/>
        <c:crosses val="autoZero"/>
        <c:auto val="1"/>
        <c:lblAlgn val="ctr"/>
        <c:lblOffset val="100"/>
        <c:noMultiLvlLbl val="0"/>
      </c:catAx>
      <c:valAx>
        <c:axId val="745901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PODSUMOWANIE!$B$20:$G$20</c:f>
              <c:numCache>
                <c:formatCode>0.0</c:formatCode>
                <c:ptCount val="6"/>
                <c:pt idx="0">
                  <c:v>16.047325445759039</c:v>
                </c:pt>
                <c:pt idx="1">
                  <c:v>14.77055449330784</c:v>
                </c:pt>
                <c:pt idx="2">
                  <c:v>15.234657039711191</c:v>
                </c:pt>
                <c:pt idx="3">
                  <c:v>20.505344995140913</c:v>
                </c:pt>
                <c:pt idx="4">
                  <c:v>17.672727272727272</c:v>
                </c:pt>
                <c:pt idx="5">
                  <c:v>17.336152219873149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77-4053-96E1-EA33E3A42063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Gmina Bartoszyce (M)</c:v>
                </c:pt>
                <c:pt idx="1">
                  <c:v>Gmina Bartoszyce (W)</c:v>
                </c:pt>
                <c:pt idx="2">
                  <c:v>Gmina Bisztynek (M-W)</c:v>
                </c:pt>
                <c:pt idx="3">
                  <c:v>Gmina Górowo Iławeckie (M)</c:v>
                </c:pt>
                <c:pt idx="4">
                  <c:v>Gmina Górowo Iławeckie (W)</c:v>
                </c:pt>
                <c:pt idx="5">
                  <c:v>Gmina Sępopol (M-W)</c:v>
                </c:pt>
              </c:strCache>
            </c:strRef>
          </c:cat>
          <c:val>
            <c:numRef>
              <c:f>PODSUMOWANIE!$B$21:$G$21</c:f>
              <c:numCache>
                <c:formatCode>0.0</c:formatCode>
                <c:ptCount val="6"/>
                <c:pt idx="0">
                  <c:v>33.491414554374487</c:v>
                </c:pt>
                <c:pt idx="1">
                  <c:v>26.52856665552957</c:v>
                </c:pt>
                <c:pt idx="2">
                  <c:v>38.334353949785672</c:v>
                </c:pt>
                <c:pt idx="3">
                  <c:v>39.140271493212673</c:v>
                </c:pt>
                <c:pt idx="4">
                  <c:v>27.454659161976235</c:v>
                </c:pt>
                <c:pt idx="5">
                  <c:v>28.20343461030383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77-4053-96E1-EA33E3A42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113712"/>
        <c:axId val="1745280224"/>
      </c:barChart>
      <c:catAx>
        <c:axId val="16881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280224"/>
        <c:crosses val="autoZero"/>
        <c:auto val="1"/>
        <c:lblAlgn val="ctr"/>
        <c:lblOffset val="100"/>
        <c:noMultiLvlLbl val="0"/>
      </c:catAx>
      <c:valAx>
        <c:axId val="174528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8811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</c:formatCode>
                <c:ptCount val="6"/>
                <c:pt idx="0">
                  <c:v>6462</c:v>
                </c:pt>
                <c:pt idx="1">
                  <c:v>2883</c:v>
                </c:pt>
                <c:pt idx="2">
                  <c:v>1641</c:v>
                </c:pt>
                <c:pt idx="3">
                  <c:v>1077</c:v>
                </c:pt>
                <c:pt idx="4">
                  <c:v>1699</c:v>
                </c:pt>
                <c:pt idx="5">
                  <c:v>1623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24-4B9B-8248-D6D41F779A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5321344"/>
        <c:axId val="1595322176"/>
      </c:barChart>
      <c:catAx>
        <c:axId val="159532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2176"/>
        <c:crosses val="autoZero"/>
        <c:auto val="1"/>
        <c:lblAlgn val="ctr"/>
        <c:lblOffset val="100"/>
        <c:noMultiLvlLbl val="0"/>
      </c:catAx>
      <c:valAx>
        <c:axId val="159532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27.375425564840608</c:v>
                </c:pt>
                <c:pt idx="1">
                  <c:v>21.158515435310441</c:v>
                </c:pt>
                <c:pt idx="2">
                  <c:v>25.776965265082268</c:v>
                </c:pt>
                <c:pt idx="3">
                  <c:v>27.762302692664811</c:v>
                </c:pt>
                <c:pt idx="4">
                  <c:v>22.660388463802235</c:v>
                </c:pt>
                <c:pt idx="5">
                  <c:v>24.214417744916819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AB-4853-A1B3-B67997BC6DD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0.0</c:formatCode>
                <c:ptCount val="6"/>
                <c:pt idx="0">
                  <c:v>72.624574435159388</c:v>
                </c:pt>
                <c:pt idx="1">
                  <c:v>78.841484564689566</c:v>
                </c:pt>
                <c:pt idx="2">
                  <c:v>74.223034734917732</c:v>
                </c:pt>
                <c:pt idx="3">
                  <c:v>72.237697307335196</c:v>
                </c:pt>
                <c:pt idx="4">
                  <c:v>77.339611536197765</c:v>
                </c:pt>
                <c:pt idx="5">
                  <c:v>75.785582255083185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AB-4853-A1B3-B67997BC6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60.217344981887919</c:v>
                </c:pt>
                <c:pt idx="1">
                  <c:v>50.857897052353721</c:v>
                </c:pt>
                <c:pt idx="2">
                  <c:v>52.62725779967159</c:v>
                </c:pt>
                <c:pt idx="3">
                  <c:v>58.740359897172233</c:v>
                </c:pt>
                <c:pt idx="4">
                  <c:v>50</c:v>
                </c:pt>
                <c:pt idx="5">
                  <c:v>54.146341463414636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D-43C9-942E-B5E5F74FA19B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0.0</c:formatCode>
                <c:ptCount val="6"/>
                <c:pt idx="0">
                  <c:v>32.750905604091201</c:v>
                </c:pt>
                <c:pt idx="1">
                  <c:v>34.799824021117466</c:v>
                </c:pt>
                <c:pt idx="2">
                  <c:v>35.221674876847288</c:v>
                </c:pt>
                <c:pt idx="3">
                  <c:v>33.547557840616967</c:v>
                </c:pt>
                <c:pt idx="4">
                  <c:v>33.866057838660581</c:v>
                </c:pt>
                <c:pt idx="5">
                  <c:v>32.195121951219512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6D-43C9-942E-B5E5F74FA19B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GMINY'!$B$7:$G$7</c:f>
              <c:numCache>
                <c:formatCode>0.0</c:formatCode>
                <c:ptCount val="6"/>
                <c:pt idx="0">
                  <c:v>5.7319411890049006</c:v>
                </c:pt>
                <c:pt idx="1">
                  <c:v>10.470743510778707</c:v>
                </c:pt>
                <c:pt idx="2">
                  <c:v>8.7848932676518885</c:v>
                </c:pt>
                <c:pt idx="3">
                  <c:v>5.9125964010282779</c:v>
                </c:pt>
                <c:pt idx="4">
                  <c:v>11.415525114155251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6D-43C9-942E-B5E5F74FA19B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650511694416775E-17"/>
                  <c:y val="-1.9115890083632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6D-43C9-942E-B5E5F74FA19B}"/>
                </c:ext>
              </c:extLst>
            </c:dLbl>
            <c:dLbl>
              <c:idx val="3"/>
              <c:layout>
                <c:manualLayout>
                  <c:x val="0"/>
                  <c:y val="-1.9249278152069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E6D-43C9-942E-B5E5F74FA1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GMINY'!$B$8:$G$8</c:f>
              <c:numCache>
                <c:formatCode>0.0</c:formatCode>
                <c:ptCount val="6"/>
                <c:pt idx="0">
                  <c:v>1.2998082250159813</c:v>
                </c:pt>
                <c:pt idx="1">
                  <c:v>3.8715354157501101</c:v>
                </c:pt>
                <c:pt idx="2">
                  <c:v>3.3661740558292284</c:v>
                </c:pt>
                <c:pt idx="3">
                  <c:v>1.7994858611825193</c:v>
                </c:pt>
                <c:pt idx="4">
                  <c:v>4.7184170471841709</c:v>
                </c:pt>
                <c:pt idx="5">
                  <c:v>3.6585365853658538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6D-43C9-942E-B5E5F74FA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</c:formatCode>
                <c:ptCount val="6"/>
                <c:pt idx="0">
                  <c:v>4106</c:v>
                </c:pt>
                <c:pt idx="1">
                  <c:v>1890</c:v>
                </c:pt>
                <c:pt idx="2">
                  <c:v>1024</c:v>
                </c:pt>
                <c:pt idx="3">
                  <c:v>691</c:v>
                </c:pt>
                <c:pt idx="4">
                  <c:v>1016</c:v>
                </c:pt>
                <c:pt idx="5">
                  <c:v>980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D5-4C97-BBB2-330D0CC3BB0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</c:formatCode>
                <c:ptCount val="6"/>
                <c:pt idx="0">
                  <c:v>544</c:v>
                </c:pt>
                <c:pt idx="1">
                  <c:v>251</c:v>
                </c:pt>
                <c:pt idx="2">
                  <c:v>164</c:v>
                </c:pt>
                <c:pt idx="3">
                  <c:v>106</c:v>
                </c:pt>
                <c:pt idx="4">
                  <c:v>209</c:v>
                </c:pt>
                <c:pt idx="5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D5-4C97-BBB2-330D0CC3BB04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GMINY'!$B$7:$G$7</c:f>
              <c:numCache>
                <c:formatCode>0</c:formatCode>
                <c:ptCount val="6"/>
                <c:pt idx="0">
                  <c:v>1573</c:v>
                </c:pt>
                <c:pt idx="1">
                  <c:v>618</c:v>
                </c:pt>
                <c:pt idx="2">
                  <c:v>400</c:v>
                </c:pt>
                <c:pt idx="3">
                  <c:v>232</c:v>
                </c:pt>
                <c:pt idx="4">
                  <c:v>408</c:v>
                </c:pt>
                <c:pt idx="5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D5-4C97-BBB2-330D0CC3BB04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GMINY'!$B$8:$G$8</c:f>
              <c:numCache>
                <c:formatCode>0</c:formatCode>
                <c:ptCount val="6"/>
                <c:pt idx="0">
                  <c:v>239</c:v>
                </c:pt>
                <c:pt idx="1">
                  <c:v>124</c:v>
                </c:pt>
                <c:pt idx="2">
                  <c:v>53</c:v>
                </c:pt>
                <c:pt idx="3">
                  <c:v>48</c:v>
                </c:pt>
                <c:pt idx="4">
                  <c:v>66</c:v>
                </c:pt>
                <c:pt idx="5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D5-4C97-BBB2-330D0CC3BB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63.540699473847106</c:v>
                </c:pt>
                <c:pt idx="1">
                  <c:v>65.556711758584811</c:v>
                </c:pt>
                <c:pt idx="2">
                  <c:v>62.400975015234614</c:v>
                </c:pt>
                <c:pt idx="3">
                  <c:v>64.159702878365835</c:v>
                </c:pt>
                <c:pt idx="4">
                  <c:v>59.799882283696292</c:v>
                </c:pt>
                <c:pt idx="5">
                  <c:v>60.38200862600123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96-45E5-A3E7-AD016CD00BF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0.0</c:formatCode>
                <c:ptCount val="6"/>
                <c:pt idx="0">
                  <c:v>8.418446301454658</c:v>
                </c:pt>
                <c:pt idx="1">
                  <c:v>8.706208810267082</c:v>
                </c:pt>
                <c:pt idx="2">
                  <c:v>9.9939061547836676</c:v>
                </c:pt>
                <c:pt idx="3">
                  <c:v>9.8421541318477246</c:v>
                </c:pt>
                <c:pt idx="4">
                  <c:v>12.301353737492644</c:v>
                </c:pt>
                <c:pt idx="5">
                  <c:v>12.692544670363525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96-45E5-A3E7-AD016CD00BF4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GMINY'!$B$7:$G$7</c:f>
              <c:numCache>
                <c:formatCode>0.0</c:formatCode>
                <c:ptCount val="6"/>
                <c:pt idx="0">
                  <c:v>24.342308882698855</c:v>
                </c:pt>
                <c:pt idx="1">
                  <c:v>21.436004162330907</c:v>
                </c:pt>
                <c:pt idx="2">
                  <c:v>24.375380865326022</c:v>
                </c:pt>
                <c:pt idx="3">
                  <c:v>21.541318477251625</c:v>
                </c:pt>
                <c:pt idx="4">
                  <c:v>24.014125956444968</c:v>
                </c:pt>
                <c:pt idx="5">
                  <c:v>22.181146025878004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96-45E5-A3E7-AD016CD00BF4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GMINY'!$B$8:$G$8</c:f>
              <c:numCache>
                <c:formatCode>0.0</c:formatCode>
                <c:ptCount val="6"/>
                <c:pt idx="0">
                  <c:v>3.698545341999381</c:v>
                </c:pt>
                <c:pt idx="1">
                  <c:v>4.301075268817204</c:v>
                </c:pt>
                <c:pt idx="2">
                  <c:v>3.2297379646556976</c:v>
                </c:pt>
                <c:pt idx="3">
                  <c:v>4.4568245125348191</c:v>
                </c:pt>
                <c:pt idx="4">
                  <c:v>3.8846380223660977</c:v>
                </c:pt>
                <c:pt idx="5">
                  <c:v>4.7443006777572396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96-45E5-A3E7-AD016CD00B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</c:formatCode>
                <c:ptCount val="6"/>
                <c:pt idx="0">
                  <c:v>3620</c:v>
                </c:pt>
                <c:pt idx="1">
                  <c:v>1608</c:v>
                </c:pt>
                <c:pt idx="2">
                  <c:v>919</c:v>
                </c:pt>
                <c:pt idx="3">
                  <c:v>716</c:v>
                </c:pt>
                <c:pt idx="4">
                  <c:v>1260</c:v>
                </c:pt>
                <c:pt idx="5">
                  <c:v>990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6-4F29-9E02-846A99C44A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5321344"/>
        <c:axId val="1595322176"/>
      </c:barChart>
      <c:catAx>
        <c:axId val="159532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2176"/>
        <c:crosses val="autoZero"/>
        <c:auto val="1"/>
        <c:lblAlgn val="ctr"/>
        <c:lblOffset val="100"/>
        <c:noMultiLvlLbl val="0"/>
      </c:catAx>
      <c:valAx>
        <c:axId val="159532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</c:formatCode>
                <c:ptCount val="6"/>
                <c:pt idx="0">
                  <c:v>2793</c:v>
                </c:pt>
                <c:pt idx="1">
                  <c:v>1073</c:v>
                </c:pt>
                <c:pt idx="2">
                  <c:v>632</c:v>
                </c:pt>
                <c:pt idx="3">
                  <c:v>490</c:v>
                </c:pt>
                <c:pt idx="4">
                  <c:v>762</c:v>
                </c:pt>
                <c:pt idx="5">
                  <c:v>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ED-4AD5-8941-4FEF83F1133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</c:formatCode>
                <c:ptCount val="6"/>
                <c:pt idx="0">
                  <c:v>827</c:v>
                </c:pt>
                <c:pt idx="1">
                  <c:v>535</c:v>
                </c:pt>
                <c:pt idx="2">
                  <c:v>287</c:v>
                </c:pt>
                <c:pt idx="3">
                  <c:v>226</c:v>
                </c:pt>
                <c:pt idx="4">
                  <c:v>498</c:v>
                </c:pt>
                <c:pt idx="5">
                  <c:v>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ED-4AD5-8941-4FEF83F11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1526848"/>
        <c:axId val="1081530176"/>
      </c:barChart>
      <c:catAx>
        <c:axId val="108152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1530176"/>
        <c:crosses val="autoZero"/>
        <c:auto val="1"/>
        <c:lblAlgn val="ctr"/>
        <c:lblOffset val="100"/>
        <c:noMultiLvlLbl val="0"/>
      </c:catAx>
      <c:valAx>
        <c:axId val="108153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152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321658270794898E-2"/>
          <c:y val="0.70141907400574133"/>
          <c:w val="0.95198521505671863"/>
          <c:h val="0.197971977093014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670617348556572"/>
          <c:y val="6.0527199018748333E-2"/>
          <c:w val="0.61780523175239532"/>
          <c:h val="0.7310333043812561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77.154696132596683</c:v>
                </c:pt>
                <c:pt idx="1">
                  <c:v>66.728855721393032</c:v>
                </c:pt>
                <c:pt idx="2">
                  <c:v>68.77040261153428</c:v>
                </c:pt>
                <c:pt idx="3">
                  <c:v>68.435754189944134</c:v>
                </c:pt>
                <c:pt idx="4">
                  <c:v>60.476190476190474</c:v>
                </c:pt>
                <c:pt idx="5">
                  <c:v>68.080808080808083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C-40D0-B275-18299D24339A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0.0</c:formatCode>
                <c:ptCount val="6"/>
                <c:pt idx="0">
                  <c:v>22.845303867403317</c:v>
                </c:pt>
                <c:pt idx="1">
                  <c:v>33.271144278606968</c:v>
                </c:pt>
                <c:pt idx="2">
                  <c:v>31.229597388465724</c:v>
                </c:pt>
                <c:pt idx="3">
                  <c:v>31.564245810055866</c:v>
                </c:pt>
                <c:pt idx="4">
                  <c:v>39.523809523809526</c:v>
                </c:pt>
                <c:pt idx="5">
                  <c:v>31.91919191919192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DC-40D0-B275-18299D243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74391632"/>
        <c:axId val="1074391216"/>
      </c:barChart>
      <c:catAx>
        <c:axId val="107439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74391216"/>
        <c:crosses val="autoZero"/>
        <c:auto val="1"/>
        <c:lblAlgn val="ctr"/>
        <c:lblOffset val="100"/>
        <c:noMultiLvlLbl val="0"/>
      </c:catAx>
      <c:valAx>
        <c:axId val="107439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7439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9.1540163246624454E-3"/>
          <c:y val="0.22828014490955362"/>
          <c:w val="0.29619021132923645"/>
          <c:h val="0.569272421417485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bartoszycki'!$A$9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bartoszycki'!$B$3:$F$3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bartoszycki'!$B$9:$F$9</c:f>
              <c:numCache>
                <c:formatCode>0.0</c:formatCode>
                <c:ptCount val="5"/>
                <c:pt idx="0">
                  <c:v>22.452027663235821</c:v>
                </c:pt>
                <c:pt idx="1">
                  <c:v>19.320086575859655</c:v>
                </c:pt>
                <c:pt idx="2">
                  <c:v>17.794469332075852</c:v>
                </c:pt>
                <c:pt idx="3">
                  <c:v>17.683485398116595</c:v>
                </c:pt>
                <c:pt idx="4">
                  <c:v>16.441991500163457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8D-4DD7-8DA7-D019F8493493}"/>
            </c:ext>
          </c:extLst>
        </c:ser>
        <c:ser>
          <c:idx val="1"/>
          <c:order val="1"/>
          <c:tx>
            <c:strRef>
              <c:f>'powiat bartoszycki'!$A$10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bartoszycki'!$B$10:$F$10</c:f>
              <c:numCache>
                <c:formatCode>0.0</c:formatCode>
                <c:ptCount val="5"/>
                <c:pt idx="0">
                  <c:v>63.740705867073608</c:v>
                </c:pt>
                <c:pt idx="1">
                  <c:v>65.576331592051943</c:v>
                </c:pt>
                <c:pt idx="2">
                  <c:v>63.87887769881101</c:v>
                </c:pt>
                <c:pt idx="3">
                  <c:v>59.620387673592028</c:v>
                </c:pt>
                <c:pt idx="4">
                  <c:v>57.979654237418508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8D-4DD7-8DA7-D019F8493493}"/>
            </c:ext>
          </c:extLst>
        </c:ser>
        <c:ser>
          <c:idx val="2"/>
          <c:order val="2"/>
          <c:tx>
            <c:strRef>
              <c:f>'powiat bartoszycki'!$A$11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bartoszycki'!$B$11:$F$11</c:f>
              <c:numCache>
                <c:formatCode>0.0</c:formatCode>
                <c:ptCount val="5"/>
                <c:pt idx="0">
                  <c:v>13.807266469690575</c:v>
                </c:pt>
                <c:pt idx="1">
                  <c:v>15.103581832088398</c:v>
                </c:pt>
                <c:pt idx="2">
                  <c:v>18.326652969113141</c:v>
                </c:pt>
                <c:pt idx="3">
                  <c:v>22.696126928291378</c:v>
                </c:pt>
                <c:pt idx="4">
                  <c:v>25.578354262418031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8D-4DD7-8DA7-D019F84934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16.247026614604373</c:v>
                </c:pt>
                <c:pt idx="1">
                  <c:v>15.678627145085803</c:v>
                </c:pt>
                <c:pt idx="2">
                  <c:v>15.730914070523793</c:v>
                </c:pt>
                <c:pt idx="3">
                  <c:v>18.856992362391363</c:v>
                </c:pt>
                <c:pt idx="4">
                  <c:v>20.05730659025788</c:v>
                </c:pt>
                <c:pt idx="5">
                  <c:v>16.920184583831823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2F-4E49-8F5D-DD9FF640F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5321344"/>
        <c:axId val="1595322176"/>
      </c:barChart>
      <c:catAx>
        <c:axId val="159532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2176"/>
        <c:crosses val="autoZero"/>
        <c:auto val="1"/>
        <c:lblAlgn val="ctr"/>
        <c:lblOffset val="100"/>
        <c:noMultiLvlLbl val="0"/>
      </c:catAx>
      <c:valAx>
        <c:axId val="159532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9532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2713516163554722E-2"/>
          <c:y val="5.6187239185029929E-2"/>
          <c:w val="0.66435910773112361"/>
          <c:h val="0.7503189259615928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GMINY'!$B$5:$G$5</c:f>
              <c:numCache>
                <c:formatCode>0.0</c:formatCode>
                <c:ptCount val="6"/>
                <c:pt idx="0">
                  <c:v>55.524861878453038</c:v>
                </c:pt>
                <c:pt idx="1">
                  <c:v>52.114427860696516</c:v>
                </c:pt>
                <c:pt idx="2">
                  <c:v>54.733405875952123</c:v>
                </c:pt>
                <c:pt idx="3">
                  <c:v>55.167597765363126</c:v>
                </c:pt>
                <c:pt idx="4">
                  <c:v>50.476190476190474</c:v>
                </c:pt>
                <c:pt idx="5">
                  <c:v>55.959595959595958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C-411C-A85D-D0EA80B5EB1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GMINY'!$B$3:$G$3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 (M-W)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 (M-W)</c:v>
                </c:pt>
              </c:strCache>
            </c:strRef>
          </c:cat>
          <c:val>
            <c:numRef>
              <c:f>'WYKRESY - GMINY'!$B$6:$G$6</c:f>
              <c:numCache>
                <c:formatCode>0.0</c:formatCode>
                <c:ptCount val="6"/>
                <c:pt idx="0">
                  <c:v>44.475138121546962</c:v>
                </c:pt>
                <c:pt idx="1">
                  <c:v>47.885572139303484</c:v>
                </c:pt>
                <c:pt idx="2">
                  <c:v>45.266594124047877</c:v>
                </c:pt>
                <c:pt idx="3">
                  <c:v>44.832402234636874</c:v>
                </c:pt>
                <c:pt idx="4">
                  <c:v>49.523809523809526</c:v>
                </c:pt>
                <c:pt idx="5">
                  <c:v>44.040404040404042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6C-411C-A85D-D0EA80B5EB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74391632"/>
        <c:axId val="1074391216"/>
      </c:barChart>
      <c:catAx>
        <c:axId val="107439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74391216"/>
        <c:crosses val="autoZero"/>
        <c:auto val="1"/>
        <c:lblAlgn val="ctr"/>
        <c:lblOffset val="100"/>
        <c:noMultiLvlLbl val="0"/>
      </c:catAx>
      <c:valAx>
        <c:axId val="107439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7439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770284409209674"/>
          <c:y val="0.13123737230687887"/>
          <c:w val="0.24711112705444846"/>
          <c:h val="0.69435978776034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1010</c:v>
                </c:pt>
                <c:pt idx="1">
                  <c:v>614</c:v>
                </c:pt>
                <c:pt idx="2">
                  <c:v>264</c:v>
                </c:pt>
                <c:pt idx="3">
                  <c:v>239</c:v>
                </c:pt>
                <c:pt idx="4">
                  <c:v>491</c:v>
                </c:pt>
                <c:pt idx="5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BF-4E0E-A34C-E3E501DC059A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878</c:v>
                </c:pt>
                <c:pt idx="1">
                  <c:v>561</c:v>
                </c:pt>
                <c:pt idx="2">
                  <c:v>248</c:v>
                </c:pt>
                <c:pt idx="3">
                  <c:v>179</c:v>
                </c:pt>
                <c:pt idx="4">
                  <c:v>461</c:v>
                </c:pt>
                <c:pt idx="5">
                  <c:v>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BF-4E0E-A34C-E3E501DC059A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804</c:v>
                </c:pt>
                <c:pt idx="1">
                  <c:v>520</c:v>
                </c:pt>
                <c:pt idx="2">
                  <c:v>238</c:v>
                </c:pt>
                <c:pt idx="3">
                  <c:v>155</c:v>
                </c:pt>
                <c:pt idx="4">
                  <c:v>433</c:v>
                </c:pt>
                <c:pt idx="5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BF-4E0E-A34C-E3E501DC059A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770</c:v>
                </c:pt>
                <c:pt idx="1">
                  <c:v>474</c:v>
                </c:pt>
                <c:pt idx="2">
                  <c:v>207</c:v>
                </c:pt>
                <c:pt idx="3">
                  <c:v>161</c:v>
                </c:pt>
                <c:pt idx="4">
                  <c:v>418</c:v>
                </c:pt>
                <c:pt idx="5">
                  <c:v>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BF-4E0E-A34C-E3E501DC059A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687</c:v>
                </c:pt>
                <c:pt idx="1">
                  <c:v>416</c:v>
                </c:pt>
                <c:pt idx="2">
                  <c:v>209</c:v>
                </c:pt>
                <c:pt idx="3">
                  <c:v>169</c:v>
                </c:pt>
                <c:pt idx="4">
                  <c:v>377</c:v>
                </c:pt>
                <c:pt idx="5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BF-4E0E-A34C-E3E501DC05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</a:t>
            </a:r>
            <a:r>
              <a:rPr lang="pl-PL" baseline="0"/>
              <a:t> osób w rodzinach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1784</c:v>
                </c:pt>
                <c:pt idx="1">
                  <c:v>1432</c:v>
                </c:pt>
                <c:pt idx="2">
                  <c:v>579</c:v>
                </c:pt>
                <c:pt idx="3">
                  <c:v>334</c:v>
                </c:pt>
                <c:pt idx="4">
                  <c:v>1125</c:v>
                </c:pt>
                <c:pt idx="5">
                  <c:v>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AE-4B72-8069-0DB21BB227E8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9.1809059393045579E-17"/>
                  <c:y val="2.9962546816479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AE-4B72-8069-0DB21BB227E8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1497</c:v>
                </c:pt>
                <c:pt idx="1">
                  <c:v>1245</c:v>
                </c:pt>
                <c:pt idx="2">
                  <c:v>528</c:v>
                </c:pt>
                <c:pt idx="3">
                  <c:v>402</c:v>
                </c:pt>
                <c:pt idx="4">
                  <c:v>1003</c:v>
                </c:pt>
                <c:pt idx="5">
                  <c:v>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AE-4B72-8069-0DB21BB227E8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2.5039123630672924E-3"/>
                  <c:y val="-9.98751560549317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AE-4B72-8069-0DB21BB227E8}"/>
                </c:ext>
              </c:extLst>
            </c:dLbl>
            <c:dLbl>
              <c:idx val="5"/>
              <c:layout>
                <c:manualLayout>
                  <c:x val="0"/>
                  <c:y val="1.49812734082397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AE-4B72-8069-0DB21BB227E8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1403</c:v>
                </c:pt>
                <c:pt idx="1">
                  <c:v>1098</c:v>
                </c:pt>
                <c:pt idx="2">
                  <c:v>493</c:v>
                </c:pt>
                <c:pt idx="3">
                  <c:v>343</c:v>
                </c:pt>
                <c:pt idx="4">
                  <c:v>961</c:v>
                </c:pt>
                <c:pt idx="5">
                  <c:v>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AE-4B72-8069-0DB21BB227E8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952264848261395E-17"/>
                  <c:y val="2.4968789013732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AE-4B72-8069-0DB21BB227E8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1327</c:v>
                </c:pt>
                <c:pt idx="1">
                  <c:v>935</c:v>
                </c:pt>
                <c:pt idx="2">
                  <c:v>437</c:v>
                </c:pt>
                <c:pt idx="3">
                  <c:v>373</c:v>
                </c:pt>
                <c:pt idx="4">
                  <c:v>892</c:v>
                </c:pt>
                <c:pt idx="5">
                  <c:v>605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AE-4B72-8069-0DB21BB227E8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1118</c:v>
                </c:pt>
                <c:pt idx="1">
                  <c:v>787</c:v>
                </c:pt>
                <c:pt idx="2">
                  <c:v>395</c:v>
                </c:pt>
                <c:pt idx="3">
                  <c:v>358</c:v>
                </c:pt>
                <c:pt idx="4">
                  <c:v>756</c:v>
                </c:pt>
                <c:pt idx="5">
                  <c:v>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AE-4B72-8069-0DB21BB22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52</c:v>
                </c:pt>
                <c:pt idx="1">
                  <c:v>36</c:v>
                </c:pt>
                <c:pt idx="2">
                  <c:v>21</c:v>
                </c:pt>
                <c:pt idx="3">
                  <c:v>9</c:v>
                </c:pt>
                <c:pt idx="4">
                  <c:v>30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72-4B28-8A7F-88BF79D59BF0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57</c:v>
                </c:pt>
                <c:pt idx="1">
                  <c:v>30</c:v>
                </c:pt>
                <c:pt idx="2">
                  <c:v>21</c:v>
                </c:pt>
                <c:pt idx="3">
                  <c:v>9</c:v>
                </c:pt>
                <c:pt idx="4">
                  <c:v>28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72-4B28-8A7F-88BF79D59BF0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56</c:v>
                </c:pt>
                <c:pt idx="1">
                  <c:v>35</c:v>
                </c:pt>
                <c:pt idx="2">
                  <c:v>23</c:v>
                </c:pt>
                <c:pt idx="3">
                  <c:v>11</c:v>
                </c:pt>
                <c:pt idx="4">
                  <c:v>26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72-4B28-8A7F-88BF79D59BF0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53</c:v>
                </c:pt>
                <c:pt idx="1">
                  <c:v>35</c:v>
                </c:pt>
                <c:pt idx="2">
                  <c:v>19</c:v>
                </c:pt>
                <c:pt idx="3">
                  <c:v>12</c:v>
                </c:pt>
                <c:pt idx="4">
                  <c:v>27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72-4B28-8A7F-88BF79D59BF0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56</c:v>
                </c:pt>
                <c:pt idx="1">
                  <c:v>45</c:v>
                </c:pt>
                <c:pt idx="2">
                  <c:v>16</c:v>
                </c:pt>
                <c:pt idx="3">
                  <c:v>12</c:v>
                </c:pt>
                <c:pt idx="4">
                  <c:v>26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72-4B28-8A7F-88BF79D59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1493706</c:v>
                </c:pt>
                <c:pt idx="1">
                  <c:v>937920</c:v>
                </c:pt>
                <c:pt idx="2">
                  <c:v>620626</c:v>
                </c:pt>
                <c:pt idx="3">
                  <c:v>269115</c:v>
                </c:pt>
                <c:pt idx="4">
                  <c:v>933657</c:v>
                </c:pt>
                <c:pt idx="5">
                  <c:v>878736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CC-4BFB-90DB-9ADB57930DBA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1686684</c:v>
                </c:pt>
                <c:pt idx="1">
                  <c:v>1010908</c:v>
                </c:pt>
                <c:pt idx="2">
                  <c:v>691643</c:v>
                </c:pt>
                <c:pt idx="3">
                  <c:v>297757</c:v>
                </c:pt>
                <c:pt idx="4">
                  <c:v>1010666</c:v>
                </c:pt>
                <c:pt idx="5">
                  <c:v>944593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CC-4BFB-90DB-9ADB57930DBA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1759314</c:v>
                </c:pt>
                <c:pt idx="1">
                  <c:v>1126449</c:v>
                </c:pt>
                <c:pt idx="2">
                  <c:v>692040</c:v>
                </c:pt>
                <c:pt idx="3">
                  <c:v>378248</c:v>
                </c:pt>
                <c:pt idx="4">
                  <c:v>1018010</c:v>
                </c:pt>
                <c:pt idx="5">
                  <c:v>969822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CC-4BFB-90DB-9ADB57930DBA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2080454</c:v>
                </c:pt>
                <c:pt idx="1">
                  <c:v>1406067</c:v>
                </c:pt>
                <c:pt idx="2">
                  <c:v>647693</c:v>
                </c:pt>
                <c:pt idx="3">
                  <c:v>469252</c:v>
                </c:pt>
                <c:pt idx="4">
                  <c:v>1100426</c:v>
                </c:pt>
                <c:pt idx="5">
                  <c:v>1108139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CC-4BFB-90DB-9ADB57930DBA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2385897</c:v>
                </c:pt>
                <c:pt idx="1">
                  <c:v>1783892</c:v>
                </c:pt>
                <c:pt idx="2">
                  <c:v>741291</c:v>
                </c:pt>
                <c:pt idx="3">
                  <c:v>563349</c:v>
                </c:pt>
                <c:pt idx="4">
                  <c:v>1173712</c:v>
                </c:pt>
                <c:pt idx="5">
                  <c:v>1212545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BCC-4BFB-90DB-9ADB57930D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052684903748733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3E8-4E7D-9A64-390DE9EC66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178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  <c:pt idx="4">
                  <c:v>4</c:v>
                </c:pt>
                <c:pt idx="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E8-4E7D-9A64-390DE9EC663C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173</c:v>
                </c:pt>
                <c:pt idx="1">
                  <c:v>1</c:v>
                </c:pt>
                <c:pt idx="2">
                  <c:v>14</c:v>
                </c:pt>
                <c:pt idx="3">
                  <c:v>15</c:v>
                </c:pt>
                <c:pt idx="4">
                  <c:v>4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E8-4E7D-9A64-390DE9EC663C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0526849037487338E-3"/>
                  <c:y val="1.2066365007541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E8-4E7D-9A64-390DE9EC66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131</c:v>
                </c:pt>
                <c:pt idx="1">
                  <c:v>2</c:v>
                </c:pt>
                <c:pt idx="2">
                  <c:v>18</c:v>
                </c:pt>
                <c:pt idx="3">
                  <c:v>16</c:v>
                </c:pt>
                <c:pt idx="4">
                  <c:v>3</c:v>
                </c:pt>
                <c:pt idx="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E8-4E7D-9A64-390DE9EC663C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126</c:v>
                </c:pt>
                <c:pt idx="1">
                  <c:v>2</c:v>
                </c:pt>
                <c:pt idx="2">
                  <c:v>16</c:v>
                </c:pt>
                <c:pt idx="3">
                  <c:v>5</c:v>
                </c:pt>
                <c:pt idx="4">
                  <c:v>3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E8-4E7D-9A64-390DE9EC663C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135</c:v>
                </c:pt>
                <c:pt idx="1">
                  <c:v>3</c:v>
                </c:pt>
                <c:pt idx="2">
                  <c:v>24</c:v>
                </c:pt>
                <c:pt idx="3">
                  <c:v>7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E8-4E7D-9A64-390DE9EC66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1301559</c:v>
                </c:pt>
                <c:pt idx="1">
                  <c:v>13946</c:v>
                </c:pt>
                <c:pt idx="2">
                  <c:v>98431</c:v>
                </c:pt>
                <c:pt idx="3">
                  <c:v>55877</c:v>
                </c:pt>
                <c:pt idx="4">
                  <c:v>69391</c:v>
                </c:pt>
                <c:pt idx="5">
                  <c:v>171581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5F-4E7B-99D5-5C8127D93C44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1314021</c:v>
                </c:pt>
                <c:pt idx="1">
                  <c:v>8653</c:v>
                </c:pt>
                <c:pt idx="2">
                  <c:v>108667</c:v>
                </c:pt>
                <c:pt idx="3">
                  <c:v>15177</c:v>
                </c:pt>
                <c:pt idx="4">
                  <c:v>90905</c:v>
                </c:pt>
                <c:pt idx="5">
                  <c:v>97198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5F-4E7B-99D5-5C8127D93C44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1350365</c:v>
                </c:pt>
                <c:pt idx="1">
                  <c:v>20732</c:v>
                </c:pt>
                <c:pt idx="2">
                  <c:v>134301</c:v>
                </c:pt>
                <c:pt idx="3">
                  <c:v>19988</c:v>
                </c:pt>
                <c:pt idx="4">
                  <c:v>83371</c:v>
                </c:pt>
                <c:pt idx="5">
                  <c:v>92311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5F-4E7B-99D5-5C8127D93C44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1455316</c:v>
                </c:pt>
                <c:pt idx="1">
                  <c:v>4702</c:v>
                </c:pt>
                <c:pt idx="2">
                  <c:v>130565</c:v>
                </c:pt>
                <c:pt idx="3">
                  <c:v>8555</c:v>
                </c:pt>
                <c:pt idx="4">
                  <c:v>86264</c:v>
                </c:pt>
                <c:pt idx="5">
                  <c:v>63063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5F-4E7B-99D5-5C8127D93C44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W)</c:v>
                </c:pt>
                <c:pt idx="5">
                  <c:v>Sępopol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1479670</c:v>
                </c:pt>
                <c:pt idx="1">
                  <c:v>2730</c:v>
                </c:pt>
                <c:pt idx="2">
                  <c:v>191203</c:v>
                </c:pt>
                <c:pt idx="3">
                  <c:v>3732</c:v>
                </c:pt>
                <c:pt idx="4">
                  <c:v>90781</c:v>
                </c:pt>
                <c:pt idx="5">
                  <c:v>31487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5F-4E7B-99D5-5C8127D93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Wiersz_Sprawozdania!$C$14:$C$109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</c:v>
                </c:pt>
              </c:strCache>
            </c:strRef>
          </c:cat>
          <c:val>
            <c:numRef>
              <c:f>Wiersz_Sprawozdania!$F$14:$F$109</c:f>
              <c:numCache>
                <c:formatCode>#,##0</c:formatCode>
                <c:ptCount val="6"/>
                <c:pt idx="0">
                  <c:v>1119101</c:v>
                </c:pt>
                <c:pt idx="1">
                  <c:v>675731</c:v>
                </c:pt>
                <c:pt idx="2">
                  <c:v>188610</c:v>
                </c:pt>
                <c:pt idx="3">
                  <c:v>36779</c:v>
                </c:pt>
                <c:pt idx="4">
                  <c:v>294840</c:v>
                </c:pt>
                <c:pt idx="5">
                  <c:v>152589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37-4478-979F-C60DEBDC8E6C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Wiersz_Sprawozdania!$C$14:$C$109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</c:v>
                </c:pt>
              </c:strCache>
            </c:strRef>
          </c:cat>
          <c:val>
            <c:numRef>
              <c:f>Wiersz_Sprawozdania!$G$14:$G$109</c:f>
              <c:numCache>
                <c:formatCode>#,##0</c:formatCode>
                <c:ptCount val="6"/>
                <c:pt idx="0">
                  <c:v>1521023</c:v>
                </c:pt>
                <c:pt idx="1">
                  <c:v>490814</c:v>
                </c:pt>
                <c:pt idx="2">
                  <c:v>229741</c:v>
                </c:pt>
                <c:pt idx="3">
                  <c:v>208427</c:v>
                </c:pt>
                <c:pt idx="4">
                  <c:v>309329</c:v>
                </c:pt>
                <c:pt idx="5">
                  <c:v>156614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37-4478-979F-C60DEBDC8E6C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Wiersz_Sprawozdania!$C$14:$C$109</c:f>
              <c:strCache>
                <c:ptCount val="6"/>
                <c:pt idx="0">
                  <c:v>Bartoszyce (M)</c:v>
                </c:pt>
                <c:pt idx="1">
                  <c:v>Bartoszyce (W)</c:v>
                </c:pt>
                <c:pt idx="2">
                  <c:v>Bisztynek</c:v>
                </c:pt>
                <c:pt idx="3">
                  <c:v>Górowo Iławeckie (M)</c:v>
                </c:pt>
                <c:pt idx="4">
                  <c:v>Górowo Iławeckie (W)</c:v>
                </c:pt>
                <c:pt idx="5">
                  <c:v>Sępopol</c:v>
                </c:pt>
              </c:strCache>
            </c:strRef>
          </c:cat>
          <c:val>
            <c:numRef>
              <c:f>Wiersz_Sprawozdania!$H$14:$H$109</c:f>
              <c:numCache>
                <c:formatCode>#,##0</c:formatCode>
                <c:ptCount val="6"/>
                <c:pt idx="0">
                  <c:v>1793315</c:v>
                </c:pt>
                <c:pt idx="1">
                  <c:v>379983</c:v>
                </c:pt>
                <c:pt idx="2">
                  <c:v>142006</c:v>
                </c:pt>
                <c:pt idx="3">
                  <c:v>217145</c:v>
                </c:pt>
                <c:pt idx="4">
                  <c:v>337654</c:v>
                </c:pt>
                <c:pt idx="5">
                  <c:v>223380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37-4478-979F-C60DEBDC8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bartoszycki'!$A$9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bartoszycki'!$N$3,'powiat bartoszycki'!$X$3,'powiat bartoszycki'!$AH$3,'powiat bartoszycki'!$AR$3)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bartoszycki'!$N$9,'powiat bartoszycki'!$X$9,'powiat bartoszycki'!$AH$9,'powiat bartoszycki'!$AR$9)</c:f>
              <c:numCache>
                <c:formatCode>0.0</c:formatCode>
                <c:ptCount val="4"/>
                <c:pt idx="0">
                  <c:v>14.433031877890084</c:v>
                </c:pt>
                <c:pt idx="1">
                  <c:v>12.451721825204098</c:v>
                </c:pt>
                <c:pt idx="2">
                  <c:v>13.271761471318367</c:v>
                </c:pt>
                <c:pt idx="3">
                  <c:v>13.282046528872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F9D-4EF3-99B5-1369DE876B0A}"/>
            </c:ext>
          </c:extLst>
        </c:ser>
        <c:ser>
          <c:idx val="1"/>
          <c:order val="1"/>
          <c:tx>
            <c:strRef>
              <c:f>'powiat bartoszycki'!$A$10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bartoszycki'!$N$10,'powiat bartoszycki'!$X$10,'powiat bartoszycki'!$AH$10,'powiat bartoszycki'!$AR$10)</c:f>
              <c:numCache>
                <c:formatCode>0.0</c:formatCode>
                <c:ptCount val="4"/>
                <c:pt idx="0">
                  <c:v>56.183246716045339</c:v>
                </c:pt>
                <c:pt idx="1">
                  <c:v>53.463308587155112</c:v>
                </c:pt>
                <c:pt idx="2">
                  <c:v>46.875583909457333</c:v>
                </c:pt>
                <c:pt idx="3">
                  <c:v>45.876973460623475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FF9D-4EF3-99B5-1369DE876B0A}"/>
            </c:ext>
          </c:extLst>
        </c:ser>
        <c:ser>
          <c:idx val="2"/>
          <c:order val="2"/>
          <c:tx>
            <c:strRef>
              <c:f>'powiat bartoszycki'!$A$11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bartoszycki'!$N$11,'powiat bartoszycki'!$X$11,'powiat bartoszycki'!$AH$11,'powiat bartoszycki'!$AR$11)</c:f>
              <c:numCache>
                <c:formatCode>0.0</c:formatCode>
                <c:ptCount val="4"/>
                <c:pt idx="0">
                  <c:v>29.383721406064574</c:v>
                </c:pt>
                <c:pt idx="1">
                  <c:v>34.084969587640785</c:v>
                </c:pt>
                <c:pt idx="2">
                  <c:v>39.852654619224303</c:v>
                </c:pt>
                <c:pt idx="3">
                  <c:v>40.840980010504524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FF9D-4EF3-99B5-1369DE876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bartoszycki'!$B$3:$F$3,'powiat bartoszycki'!$N$3,'powiat bartoszycki'!$X$3,'powiat bartoszycki'!$AH$3,'powiat bartoszycki'!$AR$3)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bartoszycki'!$B$13:$F$13,'powiat bartoszycki'!$N$13,'powiat bartoszycki'!$X$13,'powiat bartoszycki'!$AH$13,'powiat bartoszycki'!$AR$13)</c:f>
              <c:numCache>
                <c:formatCode>0.0</c:formatCode>
                <c:ptCount val="9"/>
                <c:pt idx="0">
                  <c:v>2.2029936036884314</c:v>
                </c:pt>
                <c:pt idx="1">
                  <c:v>2.9650604566388385</c:v>
                </c:pt>
                <c:pt idx="2">
                  <c:v>3.7252854592610056</c:v>
                </c:pt>
                <c:pt idx="3">
                  <c:v>4.2065149683045693</c:v>
                </c:pt>
                <c:pt idx="4">
                  <c:v>4.2408868846298384</c:v>
                </c:pt>
                <c:pt idx="5">
                  <c:v>5.937717395752343</c:v>
                </c:pt>
                <c:pt idx="6">
                  <c:v>10.823562062027337</c:v>
                </c:pt>
                <c:pt idx="7">
                  <c:v>12.102607906467714</c:v>
                </c:pt>
                <c:pt idx="8">
                  <c:v>14.857725461117806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13A-420C-A8F4-2B114EA7E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bartoszycki'!$B$3,'powiat bartoszycki'!$C$3,'powiat bartoszycki'!$D$3,'powiat bartoszycki'!$E$3,'powiat bartoszycki'!$F$3,'powiat bartoszycki'!$N$3,'powiat bartoszycki'!$X$3,'powiat bartoszycki'!$AH$3,'powiat bartoszycki'!$AR$3)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bartoszycki'!$B$14,'powiat bartoszycki'!$C$14,'powiat bartoszycki'!$D$14,'powiat bartoszycki'!$E$14,'powiat bartoszycki'!$F$14,'powiat bartoszycki'!$N$14,'powiat bartoszycki'!$X$14,'powiat bartoszycki'!$AH$14,'powiat bartoszycki'!$AR$14)</c:f>
              <c:numCache>
                <c:formatCode>0.0</c:formatCode>
                <c:ptCount val="9"/>
                <c:pt idx="0">
                  <c:v>15.955320399764844</c:v>
                </c:pt>
                <c:pt idx="1">
                  <c:v>19.631505225729985</c:v>
                </c:pt>
                <c:pt idx="2">
                  <c:v>20.327145745267416</c:v>
                </c:pt>
                <c:pt idx="3">
                  <c:v>18.534065224410721</c:v>
                </c:pt>
                <c:pt idx="4">
                  <c:v>16.41229982708067</c:v>
                </c:pt>
                <c:pt idx="5">
                  <c:v>20.207506441055635</c:v>
                </c:pt>
                <c:pt idx="6">
                  <c:v>31.754647849097569</c:v>
                </c:pt>
                <c:pt idx="7">
                  <c:v>30.368385800401875</c:v>
                </c:pt>
                <c:pt idx="8">
                  <c:v>36.379453816476286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C96-4C37-A8F4-299B35A963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POWIATY'!$B$3:$B$4</c:f>
              <c:numCache>
                <c:formatCode>0</c:formatCode>
                <c:ptCount val="2"/>
                <c:pt idx="0">
                  <c:v>17529</c:v>
                </c:pt>
                <c:pt idx="1">
                  <c:v>15385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8F-4A58-BE03-D3D6CD04CF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POWIATY'!$B$2</c:f>
              <c:strCache>
                <c:ptCount val="1"/>
                <c:pt idx="0">
                  <c:v>powiat bartoszycki</c:v>
                </c:pt>
              </c:strCache>
            </c:strRef>
          </c:cat>
          <c:val>
            <c:numRef>
              <c:f>'WYKRESY - POWIATY'!$B$3</c:f>
              <c:numCache>
                <c:formatCode>0.0</c:formatCode>
                <c:ptCount val="1"/>
                <c:pt idx="0">
                  <c:v>25.212869678258045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6-496F-AB4D-2DAE9BED1E61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POWIATY'!$B$2</c:f>
              <c:strCache>
                <c:ptCount val="1"/>
                <c:pt idx="0">
                  <c:v>powiat bartoszycki</c:v>
                </c:pt>
              </c:strCache>
            </c:strRef>
          </c:cat>
          <c:val>
            <c:numRef>
              <c:f>'WYKRESY - POWIATY'!$B$4</c:f>
              <c:numCache>
                <c:formatCode>0.0</c:formatCode>
                <c:ptCount val="1"/>
                <c:pt idx="0">
                  <c:v>74.787130321741955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26-496F-AB4D-2DAE9BED1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Arkusz1!$B$4</cx:f>
        <cx:nf>Arkusz1!$B$3</cx:nf>
        <cx:lvl ptCount="1" name="powiat">
          <cx:pt idx="0">Powiat bartoszycki</cx:pt>
        </cx:lvl>
      </cx:strDim>
      <cx:numDim type="colorVal">
        <cx:f>Arkusz1!$C$4</cx:f>
        <cx:nf>Arkusz1!$C$3</cx:nf>
        <cx:lvl ptCount="1" formatCode="# ##0" name="dane">
          <cx:pt idx="0">100000</cx:pt>
        </cx:lvl>
      </cx:numDim>
    </cx:data>
  </cx:chartData>
  <cx:chart>
    <cx:plotArea>
      <cx:plotAreaRegion>
        <cx:series layoutId="regionMap" uniqueId="{0B40C363-AAD6-4D23-9DD7-D904CE505F6D}">
          <cx:tx>
            <cx:txData>
              <cx:f>Arkusz1!$C$3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7FfZbuO4Ev0Vw89XCTdtjU4/UPKWPU4m3ZMXwe24KWojRVIL9fWjOOlsM52ZiwHu0xUMGGQtKtZh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0.57524</cdr:x>
      <cdr:y>0</cdr:y>
    </cdr:from>
    <cdr:to>
      <cdr:x>0.57524</cdr:x>
      <cdr:y>0.88729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05302" y="0"/>
          <a:ext cx="0" cy="1867777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0.60671</cdr:x>
      <cdr:y>0.04454</cdr:y>
    </cdr:from>
    <cdr:to>
      <cdr:x>0.79494</cdr:x>
      <cdr:y>0.16487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80675" y="93767"/>
          <a:ext cx="1048834" cy="2532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0.57673</cdr:x>
      <cdr:y>0.02381</cdr:y>
    </cdr:from>
    <cdr:to>
      <cdr:x>0.57673</cdr:x>
      <cdr:y>0.89922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46577" y="50800"/>
          <a:ext cx="0" cy="1867777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0.57912</cdr:x>
      <cdr:y>0.04544</cdr:y>
    </cdr:from>
    <cdr:to>
      <cdr:x>0.76544</cdr:x>
      <cdr:y>0.16415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260025" y="96942"/>
          <a:ext cx="1048834" cy="2532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25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292</cp:revision>
  <cp:lastPrinted>2026-05-13T11:08:00Z</cp:lastPrinted>
  <dcterms:created xsi:type="dcterms:W3CDTF">2026-02-10T11:37:00Z</dcterms:created>
  <dcterms:modified xsi:type="dcterms:W3CDTF">2026-07-08T07:07:00Z</dcterms:modified>
</cp:coreProperties>
</file>